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43711" w14:textId="39EF1FC4" w:rsidR="007D2ADA" w:rsidRDefault="005C5C9B">
      <w:pPr>
        <w:pStyle w:val="BodyText"/>
        <w:rPr>
          <w:rFonts w:ascii="Times New Roman"/>
          <w:sz w:val="20"/>
        </w:rPr>
      </w:pPr>
      <w:r w:rsidRPr="005C5C9B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487505920" behindDoc="0" locked="0" layoutInCell="1" allowOverlap="1" wp14:anchorId="393E9741" wp14:editId="51185E13">
                <wp:simplePos x="0" y="0"/>
                <wp:positionH relativeFrom="column">
                  <wp:posOffset>-374650</wp:posOffset>
                </wp:positionH>
                <wp:positionV relativeFrom="paragraph">
                  <wp:posOffset>-971550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D69A4" w14:textId="4A94CB6E" w:rsidR="005C5C9B" w:rsidRPr="005C5C9B" w:rsidRDefault="005C5C9B">
                            <w:pPr>
                              <w:rPr>
                                <w:b/>
                                <w:bCs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5C5C9B">
                              <w:rPr>
                                <w:b/>
                                <w:b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OFFICIAL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3E97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9.5pt;margin-top:-76.5pt;width:185.9pt;height:110.6pt;z-index:4875059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QrOdVeEAAAALAQAADwAAAAAAAAAAAAAAAABoBAAAZHJzL2Rvd25yZXYueG1sUEsFBgAAAAAEAAQA&#10;8wAAAHYFAAAAAA==&#10;" stroked="f">
                <v:textbox style="mso-fit-shape-to-text:t">
                  <w:txbxContent>
                    <w:p w14:paraId="703D69A4" w14:textId="4A94CB6E" w:rsidR="005C5C9B" w:rsidRPr="005C5C9B" w:rsidRDefault="005C5C9B">
                      <w:pPr>
                        <w:rPr>
                          <w:b/>
                          <w:bCs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5C5C9B">
                        <w:rPr>
                          <w:b/>
                          <w:bCs/>
                          <w:color w:val="808080" w:themeColor="background1" w:themeShade="80"/>
                          <w:sz w:val="24"/>
                          <w:szCs w:val="24"/>
                        </w:rPr>
                        <w:t>OFFICIAL</w:t>
                      </w:r>
                    </w:p>
                  </w:txbxContent>
                </v:textbox>
              </v:shape>
            </w:pict>
          </mc:Fallback>
        </mc:AlternateContent>
      </w:r>
      <w:r w:rsidR="000525D1">
        <w:rPr>
          <w:noProof/>
        </w:rPr>
        <w:drawing>
          <wp:anchor distT="0" distB="0" distL="0" distR="0" simplePos="0" relativeHeight="487503872" behindDoc="1" locked="0" layoutInCell="1" allowOverlap="1" wp14:anchorId="3C543764" wp14:editId="2BDF99E8">
            <wp:simplePos x="0" y="0"/>
            <wp:positionH relativeFrom="page">
              <wp:posOffset>643890</wp:posOffset>
            </wp:positionH>
            <wp:positionV relativeFrom="page">
              <wp:posOffset>12700</wp:posOffset>
            </wp:positionV>
            <wp:extent cx="6916041" cy="1069238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6041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543712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13" w14:textId="14A7EA94" w:rsidR="007D2ADA" w:rsidRDefault="007D2ADA">
      <w:pPr>
        <w:pStyle w:val="BodyText"/>
        <w:rPr>
          <w:rFonts w:ascii="Times New Roman"/>
          <w:sz w:val="20"/>
        </w:rPr>
      </w:pPr>
    </w:p>
    <w:p w14:paraId="3C543714" w14:textId="6B88F775" w:rsidR="007D2ADA" w:rsidRDefault="007D2ADA">
      <w:pPr>
        <w:pStyle w:val="BodyText"/>
        <w:rPr>
          <w:rFonts w:ascii="Times New Roman"/>
          <w:sz w:val="20"/>
        </w:rPr>
      </w:pPr>
    </w:p>
    <w:p w14:paraId="3C543715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16" w14:textId="2ADCED2B" w:rsidR="007D2ADA" w:rsidRDefault="007D2ADA">
      <w:pPr>
        <w:pStyle w:val="BodyText"/>
        <w:rPr>
          <w:rFonts w:ascii="Times New Roman"/>
          <w:sz w:val="20"/>
        </w:rPr>
      </w:pPr>
    </w:p>
    <w:p w14:paraId="3C543717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18" w14:textId="44D4FCB2" w:rsidR="007D2ADA" w:rsidRDefault="007D2ADA">
      <w:pPr>
        <w:pStyle w:val="BodyText"/>
        <w:rPr>
          <w:rFonts w:ascii="Times New Roman"/>
          <w:sz w:val="20"/>
        </w:rPr>
      </w:pPr>
    </w:p>
    <w:p w14:paraId="3C543719" w14:textId="3C41A7F1" w:rsidR="007D2ADA" w:rsidRDefault="007D2ADA">
      <w:pPr>
        <w:pStyle w:val="BodyText"/>
        <w:rPr>
          <w:rFonts w:ascii="Times New Roman"/>
          <w:sz w:val="20"/>
        </w:rPr>
      </w:pPr>
    </w:p>
    <w:p w14:paraId="3C54371A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1B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1C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1D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1E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1F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20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21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22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23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24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25" w14:textId="77777777" w:rsidR="007D2ADA" w:rsidRDefault="007D2ADA">
      <w:pPr>
        <w:pStyle w:val="BodyText"/>
        <w:rPr>
          <w:rFonts w:ascii="Times New Roman"/>
          <w:sz w:val="20"/>
        </w:rPr>
      </w:pPr>
    </w:p>
    <w:p w14:paraId="3C543726" w14:textId="77777777" w:rsidR="007D2ADA" w:rsidRDefault="007D2ADA">
      <w:pPr>
        <w:pStyle w:val="BodyText"/>
        <w:spacing w:before="5"/>
        <w:rPr>
          <w:rFonts w:ascii="Times New Roman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85"/>
      </w:tblGrid>
      <w:tr w:rsidR="007D2ADA" w14:paraId="3C543729" w14:textId="77777777" w:rsidTr="004450F0">
        <w:trPr>
          <w:trHeight w:val="2512"/>
        </w:trPr>
        <w:tc>
          <w:tcPr>
            <w:tcW w:w="6685" w:type="dxa"/>
          </w:tcPr>
          <w:p w14:paraId="3B75EB14" w14:textId="77777777" w:rsidR="007D2ADA" w:rsidRDefault="00DD6B43">
            <w:pPr>
              <w:pStyle w:val="TableParagraph"/>
              <w:spacing w:before="44" w:line="196" w:lineRule="auto"/>
              <w:rPr>
                <w:color w:val="054276"/>
                <w:spacing w:val="-2"/>
                <w:sz w:val="72"/>
              </w:rPr>
            </w:pPr>
            <w:r>
              <w:rPr>
                <w:color w:val="054276"/>
                <w:spacing w:val="-2"/>
                <w:sz w:val="72"/>
              </w:rPr>
              <w:t>SENIOR SALARY DISCLOSURES</w:t>
            </w:r>
          </w:p>
          <w:p w14:paraId="0EEDCD7D" w14:textId="77777777" w:rsidR="0023569B" w:rsidRPr="0023569B" w:rsidRDefault="0023569B">
            <w:pPr>
              <w:pStyle w:val="TableParagraph"/>
              <w:spacing w:before="44" w:line="196" w:lineRule="auto"/>
              <w:rPr>
                <w:color w:val="054276"/>
                <w:spacing w:val="-2"/>
              </w:rPr>
            </w:pPr>
          </w:p>
          <w:p w14:paraId="3C543728" w14:textId="76470FC6" w:rsidR="005B7B80" w:rsidRPr="0023569B" w:rsidRDefault="005B7B80">
            <w:pPr>
              <w:pStyle w:val="TableParagraph"/>
              <w:spacing w:before="44" w:line="196" w:lineRule="auto"/>
              <w:rPr>
                <w:sz w:val="72"/>
              </w:rPr>
            </w:pPr>
            <w:r w:rsidRPr="0023569B">
              <w:rPr>
                <w:rFonts w:eastAsiaTheme="minorHAnsi"/>
                <w:caps/>
                <w:color w:val="1F497D" w:themeColor="text2"/>
                <w:sz w:val="32"/>
                <w:szCs w:val="32"/>
                <w:lang w:val="en-GB"/>
              </w:rPr>
              <w:t>Report for the pay remit year 2025-26</w:t>
            </w:r>
          </w:p>
        </w:tc>
      </w:tr>
      <w:tr w:rsidR="007D2ADA" w14:paraId="3C54372B" w14:textId="77777777" w:rsidTr="004450F0">
        <w:trPr>
          <w:trHeight w:val="2101"/>
        </w:trPr>
        <w:tc>
          <w:tcPr>
            <w:tcW w:w="6685" w:type="dxa"/>
          </w:tcPr>
          <w:p w14:paraId="28DBD1C4" w14:textId="77777777" w:rsidR="004450F0" w:rsidRDefault="004450F0" w:rsidP="00F26074">
            <w:pPr>
              <w:pStyle w:val="Coverinfo"/>
              <w:spacing w:after="0" w:line="240" w:lineRule="auto"/>
              <w:rPr>
                <w:color w:val="808080" w:themeColor="background1" w:themeShade="80"/>
              </w:rPr>
            </w:pPr>
          </w:p>
          <w:p w14:paraId="6839A42B" w14:textId="77777777" w:rsidR="004450F0" w:rsidRDefault="004450F0" w:rsidP="00F26074">
            <w:pPr>
              <w:pStyle w:val="Coverinfo"/>
              <w:spacing w:after="0" w:line="240" w:lineRule="auto"/>
              <w:rPr>
                <w:color w:val="808080" w:themeColor="background1" w:themeShade="80"/>
              </w:rPr>
            </w:pPr>
          </w:p>
          <w:p w14:paraId="1A0C6FF7" w14:textId="77777777" w:rsidR="0043727D" w:rsidRDefault="0043727D" w:rsidP="00F26074">
            <w:pPr>
              <w:pStyle w:val="Coverinfo"/>
              <w:spacing w:after="0" w:line="240" w:lineRule="auto"/>
              <w:rPr>
                <w:color w:val="808080" w:themeColor="background1" w:themeShade="80"/>
              </w:rPr>
            </w:pPr>
          </w:p>
          <w:p w14:paraId="487CF543" w14:textId="6DCE2FCB" w:rsidR="007D2ADA" w:rsidRPr="004450F0" w:rsidRDefault="0023569B" w:rsidP="00F26074">
            <w:pPr>
              <w:pStyle w:val="Coverinfo"/>
              <w:spacing w:after="0" w:line="240" w:lineRule="auto"/>
              <w:rPr>
                <w:color w:val="808080" w:themeColor="background1" w:themeShade="80"/>
              </w:rPr>
            </w:pPr>
            <w:r w:rsidRPr="004450F0">
              <w:rPr>
                <w:color w:val="808080" w:themeColor="background1" w:themeShade="80"/>
              </w:rPr>
              <w:t xml:space="preserve">Owner: </w:t>
            </w:r>
            <w:r w:rsidR="004450F0">
              <w:rPr>
                <w:color w:val="808080" w:themeColor="background1" w:themeShade="80"/>
              </w:rPr>
              <w:t>Director of Finance &amp; Corporate Services</w:t>
            </w:r>
          </w:p>
          <w:p w14:paraId="51BE4D87" w14:textId="564FCE26" w:rsidR="0023569B" w:rsidRPr="004450F0" w:rsidRDefault="0023569B" w:rsidP="00F26074">
            <w:pPr>
              <w:pStyle w:val="Coverinfo"/>
              <w:spacing w:after="0" w:line="240" w:lineRule="auto"/>
              <w:rPr>
                <w:color w:val="808080" w:themeColor="background1" w:themeShade="80"/>
              </w:rPr>
            </w:pPr>
            <w:r w:rsidRPr="004450F0">
              <w:rPr>
                <w:color w:val="808080" w:themeColor="background1" w:themeShade="80"/>
              </w:rPr>
              <w:t>Author:</w:t>
            </w:r>
            <w:r w:rsidR="004450F0">
              <w:rPr>
                <w:color w:val="808080" w:themeColor="background1" w:themeShade="80"/>
              </w:rPr>
              <w:t xml:space="preserve"> Head of Finance</w:t>
            </w:r>
          </w:p>
          <w:p w14:paraId="3C54372A" w14:textId="3F618E98" w:rsidR="0023569B" w:rsidRDefault="0023569B" w:rsidP="00F26074">
            <w:pPr>
              <w:pStyle w:val="Coverinfo"/>
              <w:spacing w:after="0" w:line="240" w:lineRule="auto"/>
              <w:rPr>
                <w:sz w:val="44"/>
              </w:rPr>
            </w:pPr>
            <w:r w:rsidRPr="004450F0">
              <w:rPr>
                <w:color w:val="808080" w:themeColor="background1" w:themeShade="80"/>
              </w:rPr>
              <w:t>Last Published:</w:t>
            </w:r>
            <w:r w:rsidR="004450F0">
              <w:rPr>
                <w:color w:val="808080" w:themeColor="background1" w:themeShade="80"/>
              </w:rPr>
              <w:t xml:space="preserve"> January 2026</w:t>
            </w:r>
          </w:p>
        </w:tc>
      </w:tr>
      <w:tr w:rsidR="007D2ADA" w14:paraId="3C54372F" w14:textId="77777777" w:rsidTr="004450F0">
        <w:trPr>
          <w:trHeight w:val="1188"/>
        </w:trPr>
        <w:tc>
          <w:tcPr>
            <w:tcW w:w="6685" w:type="dxa"/>
          </w:tcPr>
          <w:p w14:paraId="3C54372C" w14:textId="77777777" w:rsidR="007D2ADA" w:rsidRDefault="007D2ADA">
            <w:pPr>
              <w:pStyle w:val="TableParagraph"/>
              <w:spacing w:before="0"/>
              <w:ind w:left="0"/>
              <w:rPr>
                <w:rFonts w:ascii="Times New Roman"/>
                <w:sz w:val="32"/>
              </w:rPr>
            </w:pPr>
          </w:p>
          <w:p w14:paraId="3C54372D" w14:textId="77777777" w:rsidR="007D2ADA" w:rsidRDefault="007D2ADA">
            <w:pPr>
              <w:pStyle w:val="TableParagraph"/>
              <w:spacing w:before="10"/>
              <w:ind w:left="0"/>
              <w:rPr>
                <w:rFonts w:ascii="Times New Roman"/>
                <w:sz w:val="37"/>
              </w:rPr>
            </w:pPr>
          </w:p>
          <w:p w14:paraId="3C54372E" w14:textId="492D0EB3" w:rsidR="007D2ADA" w:rsidRDefault="007D2ADA">
            <w:pPr>
              <w:pStyle w:val="TableParagraph"/>
              <w:spacing w:before="0" w:line="365" w:lineRule="exact"/>
              <w:rPr>
                <w:b/>
                <w:sz w:val="32"/>
              </w:rPr>
            </w:pPr>
          </w:p>
        </w:tc>
      </w:tr>
    </w:tbl>
    <w:p w14:paraId="3C543730" w14:textId="77777777" w:rsidR="007D2ADA" w:rsidRDefault="007D2ADA">
      <w:pPr>
        <w:spacing w:line="365" w:lineRule="exact"/>
        <w:rPr>
          <w:sz w:val="32"/>
        </w:rPr>
        <w:sectPr w:rsidR="007D2ADA">
          <w:type w:val="continuous"/>
          <w:pgSz w:w="11910" w:h="16840"/>
          <w:pgMar w:top="1920" w:right="1020" w:bottom="280" w:left="980" w:header="720" w:footer="720" w:gutter="0"/>
          <w:cols w:space="720"/>
        </w:sectPr>
      </w:pPr>
    </w:p>
    <w:p w14:paraId="3C543731" w14:textId="77777777" w:rsidR="007D2ADA" w:rsidRDefault="007D2ADA">
      <w:pPr>
        <w:pStyle w:val="BodyText"/>
        <w:spacing w:before="6"/>
        <w:rPr>
          <w:rFonts w:ascii="Times New Roman"/>
          <w:sz w:val="20"/>
        </w:rPr>
      </w:pPr>
    </w:p>
    <w:p w14:paraId="3C543732" w14:textId="36F7BF96" w:rsidR="007D2ADA" w:rsidRPr="00505067" w:rsidRDefault="00DD6B43" w:rsidP="00DD6B43">
      <w:pPr>
        <w:pStyle w:val="Heading1"/>
        <w:tabs>
          <w:tab w:val="left" w:pos="1233"/>
        </w:tabs>
        <w:spacing w:line="672" w:lineRule="exact"/>
        <w:ind w:left="0" w:firstLine="0"/>
        <w:rPr>
          <w:sz w:val="48"/>
          <w:szCs w:val="48"/>
        </w:rPr>
      </w:pPr>
      <w:r>
        <w:rPr>
          <w:color w:val="054276"/>
          <w:spacing w:val="-2"/>
          <w:sz w:val="48"/>
          <w:szCs w:val="48"/>
        </w:rPr>
        <w:t>Disclosure of senior staff names and salaries</w:t>
      </w:r>
    </w:p>
    <w:p w14:paraId="099A8712" w14:textId="77777777" w:rsidR="007021CD" w:rsidRDefault="007021CD" w:rsidP="00DD6B43">
      <w:pPr>
        <w:pStyle w:val="Heading2"/>
        <w:spacing w:before="0"/>
        <w:ind w:left="0" w:right="69"/>
        <w:rPr>
          <w:color w:val="48799C"/>
        </w:rPr>
      </w:pPr>
    </w:p>
    <w:p w14:paraId="4AAB5DF9" w14:textId="67F05284" w:rsidR="00DD6B43" w:rsidRPr="00DD6B43" w:rsidRDefault="00DD6B43" w:rsidP="00DD6B43">
      <w:pPr>
        <w:pStyle w:val="Heading2"/>
        <w:spacing w:before="0"/>
        <w:ind w:left="0" w:right="69"/>
        <w:rPr>
          <w:color w:val="48799C"/>
        </w:rPr>
      </w:pPr>
      <w:r w:rsidRPr="00DD6B43">
        <w:rPr>
          <w:color w:val="48799C"/>
        </w:rPr>
        <w:t>In October 2010, the Scottish Government asked Scottish non-departmental public bodies to list on their respective websites the names and salary details of members of their senior leadership team equivalent to Senior Civil Service (SCS) Grade 2 and above.</w:t>
      </w:r>
    </w:p>
    <w:p w14:paraId="76FD2A00" w14:textId="77777777" w:rsidR="00DD6B43" w:rsidRDefault="00DD6B43" w:rsidP="004F2801">
      <w:pPr>
        <w:pStyle w:val="Heading2"/>
        <w:spacing w:before="0"/>
        <w:ind w:right="69"/>
      </w:pPr>
    </w:p>
    <w:p w14:paraId="59419E15" w14:textId="77777777" w:rsidR="004F2801" w:rsidRDefault="004F2801" w:rsidP="0003244A">
      <w:pPr>
        <w:pStyle w:val="BodyText"/>
        <w:ind w:left="158"/>
      </w:pPr>
    </w:p>
    <w:p w14:paraId="4BEB86AE" w14:textId="304D0366" w:rsidR="00131E84" w:rsidRDefault="00DD6B43" w:rsidP="00DD6B43">
      <w:pPr>
        <w:pStyle w:val="BodyText"/>
      </w:pPr>
      <w:r>
        <w:t xml:space="preserve">The table below outlines the required information for senior employees at the Water Industry Commission for Scotland for the pay remit year </w:t>
      </w:r>
      <w:r w:rsidR="007F0D3D">
        <w:t>2025-26</w:t>
      </w:r>
      <w:r>
        <w:t>.</w:t>
      </w:r>
    </w:p>
    <w:p w14:paraId="7FE2656B" w14:textId="77777777" w:rsidR="005E2CAF" w:rsidRDefault="005E2CAF" w:rsidP="005E2CAF">
      <w:pPr>
        <w:pStyle w:val="BodyText"/>
        <w:ind w:left="158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5130"/>
        <w:gridCol w:w="2208"/>
      </w:tblGrid>
      <w:tr w:rsidR="004D28C7" w14:paraId="7C770391" w14:textId="77777777" w:rsidTr="007021CD">
        <w:trPr>
          <w:trHeight w:val="517"/>
        </w:trPr>
        <w:tc>
          <w:tcPr>
            <w:tcW w:w="2160" w:type="dxa"/>
            <w:shd w:val="clear" w:color="auto" w:fill="054276"/>
          </w:tcPr>
          <w:p w14:paraId="6D4F32CC" w14:textId="48D2BFB6" w:rsidR="004D28C7" w:rsidRPr="00131E84" w:rsidRDefault="00DD6B43" w:rsidP="005A330E">
            <w:pPr>
              <w:pStyle w:val="Heading2"/>
              <w:spacing w:before="0"/>
            </w:pPr>
            <w:r>
              <w:t>Name</w:t>
            </w:r>
          </w:p>
        </w:tc>
        <w:tc>
          <w:tcPr>
            <w:tcW w:w="5130" w:type="dxa"/>
            <w:shd w:val="clear" w:color="auto" w:fill="054276"/>
          </w:tcPr>
          <w:p w14:paraId="125C9EF1" w14:textId="5F90ED6C" w:rsidR="004D28C7" w:rsidRPr="00131E84" w:rsidRDefault="00E87CEB" w:rsidP="005A330E">
            <w:pPr>
              <w:pStyle w:val="Heading2"/>
              <w:spacing w:before="0"/>
              <w:ind w:left="0"/>
            </w:pPr>
            <w:r>
              <w:t>Job Title</w:t>
            </w:r>
          </w:p>
        </w:tc>
        <w:tc>
          <w:tcPr>
            <w:tcW w:w="2208" w:type="dxa"/>
            <w:shd w:val="clear" w:color="auto" w:fill="054276"/>
          </w:tcPr>
          <w:p w14:paraId="2FAC8449" w14:textId="77777777" w:rsidR="005A330E" w:rsidRDefault="007021CD" w:rsidP="005A330E">
            <w:pPr>
              <w:pStyle w:val="Heading2"/>
              <w:spacing w:before="0"/>
              <w:ind w:left="0"/>
              <w:jc w:val="center"/>
            </w:pPr>
            <w:r>
              <w:t>Salary band</w:t>
            </w:r>
            <w:r w:rsidR="00E87CEB">
              <w:t xml:space="preserve"> </w:t>
            </w:r>
          </w:p>
          <w:p w14:paraId="064A4D82" w14:textId="7DA37599" w:rsidR="004D28C7" w:rsidRPr="00131E84" w:rsidRDefault="00E87CEB" w:rsidP="005A330E">
            <w:pPr>
              <w:pStyle w:val="Heading2"/>
              <w:spacing w:before="0"/>
              <w:ind w:left="0"/>
              <w:jc w:val="center"/>
            </w:pPr>
            <w:r>
              <w:t>(£</w:t>
            </w:r>
            <w:r w:rsidR="002119EE">
              <w:t>000</w:t>
            </w:r>
            <w:r>
              <w:t>, FTE)</w:t>
            </w:r>
          </w:p>
        </w:tc>
      </w:tr>
      <w:tr w:rsidR="002119EE" w14:paraId="1B6A7AFA" w14:textId="77777777" w:rsidTr="00D73AC9">
        <w:trPr>
          <w:trHeight w:val="507"/>
        </w:trPr>
        <w:tc>
          <w:tcPr>
            <w:tcW w:w="2160" w:type="dxa"/>
            <w:tcBorders>
              <w:top w:val="single" w:sz="4" w:space="0" w:color="054276"/>
              <w:bottom w:val="single" w:sz="4" w:space="0" w:color="054276"/>
            </w:tcBorders>
            <w:vAlign w:val="center"/>
          </w:tcPr>
          <w:p w14:paraId="31D1516B" w14:textId="7AB62B18" w:rsidR="002119EE" w:rsidRDefault="002119EE" w:rsidP="002119EE">
            <w:pPr>
              <w:pStyle w:val="TableParagraph"/>
              <w:ind w:left="85"/>
              <w:rPr>
                <w:sz w:val="24"/>
              </w:rPr>
            </w:pPr>
            <w:r>
              <w:t>David Satti</w:t>
            </w:r>
          </w:p>
        </w:tc>
        <w:tc>
          <w:tcPr>
            <w:tcW w:w="5130" w:type="dxa"/>
            <w:tcBorders>
              <w:top w:val="single" w:sz="4" w:space="0" w:color="054276"/>
              <w:bottom w:val="single" w:sz="4" w:space="0" w:color="054276"/>
            </w:tcBorders>
            <w:vAlign w:val="center"/>
          </w:tcPr>
          <w:p w14:paraId="462D4A17" w14:textId="508318F2" w:rsidR="002119EE" w:rsidRDefault="002119EE" w:rsidP="002119EE">
            <w:pPr>
              <w:pStyle w:val="TableParagraph"/>
              <w:rPr>
                <w:sz w:val="24"/>
              </w:rPr>
            </w:pPr>
            <w:r>
              <w:t>Chief Executive Officer</w:t>
            </w:r>
          </w:p>
        </w:tc>
        <w:tc>
          <w:tcPr>
            <w:tcW w:w="2208" w:type="dxa"/>
            <w:tcBorders>
              <w:top w:val="single" w:sz="4" w:space="0" w:color="054276"/>
              <w:bottom w:val="single" w:sz="4" w:space="0" w:color="054276"/>
            </w:tcBorders>
            <w:vAlign w:val="center"/>
          </w:tcPr>
          <w:p w14:paraId="5280347D" w14:textId="2FB2AABE" w:rsidR="002119EE" w:rsidRDefault="002119EE" w:rsidP="002119EE">
            <w:pPr>
              <w:pStyle w:val="TableParagraph"/>
              <w:jc w:val="center"/>
              <w:rPr>
                <w:sz w:val="24"/>
              </w:rPr>
            </w:pPr>
            <w:r>
              <w:t>135 - 140</w:t>
            </w:r>
          </w:p>
        </w:tc>
      </w:tr>
      <w:tr w:rsidR="002119EE" w14:paraId="460B7E2C" w14:textId="77777777" w:rsidTr="00D73AC9">
        <w:trPr>
          <w:trHeight w:val="507"/>
        </w:trPr>
        <w:tc>
          <w:tcPr>
            <w:tcW w:w="2160" w:type="dxa"/>
            <w:tcBorders>
              <w:top w:val="single" w:sz="4" w:space="0" w:color="054276"/>
              <w:bottom w:val="single" w:sz="4" w:space="0" w:color="054276"/>
            </w:tcBorders>
            <w:vAlign w:val="center"/>
          </w:tcPr>
          <w:p w14:paraId="6F1BE21D" w14:textId="4857BFCC" w:rsidR="002119EE" w:rsidRDefault="002119EE" w:rsidP="002119EE">
            <w:pPr>
              <w:pStyle w:val="TableParagraph"/>
              <w:ind w:left="85"/>
              <w:rPr>
                <w:sz w:val="24"/>
              </w:rPr>
            </w:pPr>
            <w:r>
              <w:t>Anthony Daye</w:t>
            </w:r>
          </w:p>
        </w:tc>
        <w:tc>
          <w:tcPr>
            <w:tcW w:w="5130" w:type="dxa"/>
            <w:tcBorders>
              <w:top w:val="single" w:sz="4" w:space="0" w:color="054276"/>
              <w:bottom w:val="single" w:sz="4" w:space="0" w:color="054276"/>
            </w:tcBorders>
            <w:vAlign w:val="center"/>
          </w:tcPr>
          <w:p w14:paraId="1BBE7417" w14:textId="0416F70E" w:rsidR="002119EE" w:rsidRDefault="002119EE" w:rsidP="002119EE">
            <w:pPr>
              <w:pStyle w:val="TableParagraph"/>
              <w:rPr>
                <w:sz w:val="24"/>
              </w:rPr>
            </w:pPr>
            <w:r>
              <w:t>Director of Finance and Corporate Services</w:t>
            </w:r>
          </w:p>
        </w:tc>
        <w:tc>
          <w:tcPr>
            <w:tcW w:w="2208" w:type="dxa"/>
            <w:tcBorders>
              <w:top w:val="single" w:sz="4" w:space="0" w:color="054276"/>
              <w:bottom w:val="single" w:sz="4" w:space="0" w:color="054276"/>
            </w:tcBorders>
            <w:vAlign w:val="center"/>
          </w:tcPr>
          <w:p w14:paraId="74784C14" w14:textId="13224886" w:rsidR="002119EE" w:rsidRDefault="002119EE" w:rsidP="002119EE">
            <w:pPr>
              <w:pStyle w:val="TableParagraph"/>
              <w:jc w:val="center"/>
              <w:rPr>
                <w:sz w:val="24"/>
              </w:rPr>
            </w:pPr>
            <w:r>
              <w:t>105 - 110</w:t>
            </w:r>
          </w:p>
        </w:tc>
      </w:tr>
      <w:tr w:rsidR="002119EE" w14:paraId="69C92E1A" w14:textId="77777777" w:rsidTr="00D73AC9">
        <w:trPr>
          <w:trHeight w:val="507"/>
        </w:trPr>
        <w:tc>
          <w:tcPr>
            <w:tcW w:w="2160" w:type="dxa"/>
            <w:tcBorders>
              <w:top w:val="single" w:sz="4" w:space="0" w:color="054276"/>
              <w:bottom w:val="single" w:sz="4" w:space="0" w:color="054276"/>
            </w:tcBorders>
            <w:vAlign w:val="center"/>
          </w:tcPr>
          <w:p w14:paraId="55363DBF" w14:textId="63D76A2A" w:rsidR="002119EE" w:rsidRDefault="002119EE" w:rsidP="002119EE">
            <w:pPr>
              <w:pStyle w:val="TableParagraph"/>
              <w:ind w:left="85"/>
              <w:rPr>
                <w:sz w:val="24"/>
              </w:rPr>
            </w:pPr>
            <w:r>
              <w:t>Colin McNaughton</w:t>
            </w:r>
          </w:p>
        </w:tc>
        <w:tc>
          <w:tcPr>
            <w:tcW w:w="5130" w:type="dxa"/>
            <w:tcBorders>
              <w:top w:val="single" w:sz="4" w:space="0" w:color="054276"/>
              <w:bottom w:val="single" w:sz="4" w:space="0" w:color="054276"/>
            </w:tcBorders>
            <w:vAlign w:val="center"/>
          </w:tcPr>
          <w:p w14:paraId="1CEBA7EC" w14:textId="4D03CEF3" w:rsidR="002119EE" w:rsidRDefault="002119EE" w:rsidP="002119EE">
            <w:pPr>
              <w:pStyle w:val="TableParagraph"/>
              <w:rPr>
                <w:sz w:val="24"/>
              </w:rPr>
            </w:pPr>
            <w:r>
              <w:t>Director of Pricing</w:t>
            </w:r>
          </w:p>
        </w:tc>
        <w:tc>
          <w:tcPr>
            <w:tcW w:w="2208" w:type="dxa"/>
            <w:tcBorders>
              <w:top w:val="single" w:sz="4" w:space="0" w:color="054276"/>
              <w:bottom w:val="single" w:sz="4" w:space="0" w:color="054276"/>
            </w:tcBorders>
            <w:vAlign w:val="center"/>
          </w:tcPr>
          <w:p w14:paraId="1795D2EB" w14:textId="472A0B2A" w:rsidR="002119EE" w:rsidRDefault="002119EE" w:rsidP="002119EE">
            <w:pPr>
              <w:pStyle w:val="TableParagraph"/>
              <w:jc w:val="center"/>
              <w:rPr>
                <w:sz w:val="24"/>
              </w:rPr>
            </w:pPr>
            <w:r>
              <w:t>130 - 135</w:t>
            </w:r>
          </w:p>
        </w:tc>
      </w:tr>
      <w:tr w:rsidR="002119EE" w14:paraId="347386BB" w14:textId="77777777" w:rsidTr="00D73AC9">
        <w:trPr>
          <w:trHeight w:val="507"/>
        </w:trPr>
        <w:tc>
          <w:tcPr>
            <w:tcW w:w="2160" w:type="dxa"/>
            <w:tcBorders>
              <w:top w:val="single" w:sz="4" w:space="0" w:color="054276"/>
              <w:bottom w:val="single" w:sz="4" w:space="0" w:color="054276"/>
            </w:tcBorders>
            <w:vAlign w:val="center"/>
          </w:tcPr>
          <w:p w14:paraId="78888263" w14:textId="6506E2E3" w:rsidR="002119EE" w:rsidRDefault="002119EE" w:rsidP="002119EE">
            <w:pPr>
              <w:pStyle w:val="TableParagraph"/>
              <w:ind w:left="85"/>
              <w:rPr>
                <w:sz w:val="24"/>
              </w:rPr>
            </w:pPr>
            <w:r>
              <w:t>Mark Cassidy</w:t>
            </w:r>
          </w:p>
        </w:tc>
        <w:tc>
          <w:tcPr>
            <w:tcW w:w="5130" w:type="dxa"/>
            <w:tcBorders>
              <w:top w:val="single" w:sz="4" w:space="0" w:color="054276"/>
              <w:bottom w:val="single" w:sz="4" w:space="0" w:color="054276"/>
            </w:tcBorders>
            <w:vAlign w:val="center"/>
          </w:tcPr>
          <w:p w14:paraId="27FF02E8" w14:textId="756E78D7" w:rsidR="002119EE" w:rsidRDefault="002119EE" w:rsidP="002119EE">
            <w:pPr>
              <w:pStyle w:val="TableParagraph"/>
              <w:rPr>
                <w:sz w:val="24"/>
              </w:rPr>
            </w:pPr>
            <w:r>
              <w:t>Director of Markets</w:t>
            </w:r>
          </w:p>
        </w:tc>
        <w:tc>
          <w:tcPr>
            <w:tcW w:w="2208" w:type="dxa"/>
            <w:tcBorders>
              <w:top w:val="single" w:sz="4" w:space="0" w:color="054276"/>
              <w:bottom w:val="single" w:sz="4" w:space="0" w:color="054276"/>
            </w:tcBorders>
            <w:vAlign w:val="center"/>
          </w:tcPr>
          <w:p w14:paraId="7D1F4A54" w14:textId="7B49D718" w:rsidR="002119EE" w:rsidRDefault="002119EE" w:rsidP="002119EE">
            <w:pPr>
              <w:pStyle w:val="TableParagraph"/>
              <w:jc w:val="center"/>
              <w:rPr>
                <w:sz w:val="24"/>
              </w:rPr>
            </w:pPr>
            <w:r>
              <w:t>110 - 115</w:t>
            </w:r>
          </w:p>
        </w:tc>
      </w:tr>
      <w:tr w:rsidR="002119EE" w14:paraId="4D74908F" w14:textId="77777777" w:rsidTr="00D73AC9">
        <w:trPr>
          <w:trHeight w:val="507"/>
        </w:trPr>
        <w:tc>
          <w:tcPr>
            <w:tcW w:w="2160" w:type="dxa"/>
            <w:tcBorders>
              <w:top w:val="single" w:sz="4" w:space="0" w:color="054276"/>
              <w:bottom w:val="single" w:sz="4" w:space="0" w:color="054276"/>
            </w:tcBorders>
            <w:vAlign w:val="center"/>
          </w:tcPr>
          <w:p w14:paraId="5FEF23CE" w14:textId="21764B4F" w:rsidR="002119EE" w:rsidRDefault="002119EE" w:rsidP="002119EE">
            <w:pPr>
              <w:pStyle w:val="TableParagraph"/>
              <w:ind w:left="85"/>
              <w:rPr>
                <w:sz w:val="24"/>
                <w:szCs w:val="24"/>
              </w:rPr>
            </w:pPr>
            <w:r>
              <w:t>Vacancy</w:t>
            </w:r>
          </w:p>
        </w:tc>
        <w:tc>
          <w:tcPr>
            <w:tcW w:w="5130" w:type="dxa"/>
            <w:tcBorders>
              <w:top w:val="single" w:sz="4" w:space="0" w:color="054276"/>
              <w:bottom w:val="single" w:sz="4" w:space="0" w:color="054276"/>
            </w:tcBorders>
            <w:vAlign w:val="center"/>
          </w:tcPr>
          <w:p w14:paraId="743D85B3" w14:textId="27C234A2" w:rsidR="002119EE" w:rsidRDefault="002119EE" w:rsidP="002119EE">
            <w:pPr>
              <w:pStyle w:val="TableParagraph"/>
              <w:rPr>
                <w:sz w:val="24"/>
              </w:rPr>
            </w:pPr>
            <w:r>
              <w:t>Director of Performance and Reporting</w:t>
            </w:r>
          </w:p>
        </w:tc>
        <w:tc>
          <w:tcPr>
            <w:tcW w:w="2208" w:type="dxa"/>
            <w:tcBorders>
              <w:top w:val="single" w:sz="4" w:space="0" w:color="054276"/>
              <w:bottom w:val="single" w:sz="4" w:space="0" w:color="054276"/>
            </w:tcBorders>
            <w:vAlign w:val="center"/>
          </w:tcPr>
          <w:p w14:paraId="773F2B7F" w14:textId="5C574216" w:rsidR="002119EE" w:rsidRDefault="002119EE" w:rsidP="002119EE">
            <w:pPr>
              <w:pStyle w:val="TableParagraph"/>
              <w:jc w:val="center"/>
              <w:rPr>
                <w:sz w:val="24"/>
              </w:rPr>
            </w:pPr>
            <w:r>
              <w:t>TBC</w:t>
            </w:r>
          </w:p>
        </w:tc>
      </w:tr>
    </w:tbl>
    <w:p w14:paraId="3C54374E" w14:textId="77777777" w:rsidR="007D2ADA" w:rsidRDefault="007D2ADA">
      <w:pPr>
        <w:pStyle w:val="BodyText"/>
        <w:rPr>
          <w:b/>
          <w:sz w:val="28"/>
        </w:rPr>
      </w:pPr>
    </w:p>
    <w:sectPr w:rsidR="007D2ADA">
      <w:footerReference w:type="default" r:id="rId8"/>
      <w:pgSz w:w="11910" w:h="16840"/>
      <w:pgMar w:top="1340" w:right="1020" w:bottom="1180" w:left="980" w:header="0" w:footer="9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72DD9" w14:textId="77777777" w:rsidR="00284895" w:rsidRDefault="00284895">
      <w:r>
        <w:separator/>
      </w:r>
    </w:p>
  </w:endnote>
  <w:endnote w:type="continuationSeparator" w:id="0">
    <w:p w14:paraId="67C9BD3E" w14:textId="77777777" w:rsidR="00284895" w:rsidRDefault="00284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FFD97" w14:textId="77777777" w:rsidR="0043727D" w:rsidRPr="0043727D" w:rsidRDefault="0043727D">
    <w:pPr>
      <w:pStyle w:val="Footer"/>
      <w:jc w:val="center"/>
      <w:rPr>
        <w:sz w:val="24"/>
        <w:szCs w:val="24"/>
      </w:rPr>
    </w:pPr>
    <w:r w:rsidRPr="0043727D">
      <w:rPr>
        <w:sz w:val="24"/>
        <w:szCs w:val="24"/>
        <w:lang w:val="en-GB"/>
      </w:rPr>
      <w:t xml:space="preserve">Page </w:t>
    </w:r>
    <w:r w:rsidRPr="0043727D">
      <w:rPr>
        <w:sz w:val="24"/>
        <w:szCs w:val="24"/>
      </w:rPr>
      <w:fldChar w:fldCharType="begin"/>
    </w:r>
    <w:r w:rsidRPr="0043727D">
      <w:rPr>
        <w:sz w:val="24"/>
        <w:szCs w:val="24"/>
      </w:rPr>
      <w:instrText>PAGE  \* Arabic  \* MERGEFORMAT</w:instrText>
    </w:r>
    <w:r w:rsidRPr="0043727D">
      <w:rPr>
        <w:sz w:val="24"/>
        <w:szCs w:val="24"/>
      </w:rPr>
      <w:fldChar w:fldCharType="separate"/>
    </w:r>
    <w:r w:rsidRPr="0043727D">
      <w:rPr>
        <w:sz w:val="24"/>
        <w:szCs w:val="24"/>
        <w:lang w:val="en-GB"/>
      </w:rPr>
      <w:t>2</w:t>
    </w:r>
    <w:r w:rsidRPr="0043727D">
      <w:rPr>
        <w:sz w:val="24"/>
        <w:szCs w:val="24"/>
      </w:rPr>
      <w:fldChar w:fldCharType="end"/>
    </w:r>
    <w:r w:rsidRPr="0043727D">
      <w:rPr>
        <w:sz w:val="24"/>
        <w:szCs w:val="24"/>
        <w:lang w:val="en-GB"/>
      </w:rPr>
      <w:t xml:space="preserve"> of </w:t>
    </w:r>
    <w:r w:rsidRPr="0043727D">
      <w:rPr>
        <w:sz w:val="24"/>
        <w:szCs w:val="24"/>
      </w:rPr>
      <w:fldChar w:fldCharType="begin"/>
    </w:r>
    <w:r w:rsidRPr="0043727D">
      <w:rPr>
        <w:sz w:val="24"/>
        <w:szCs w:val="24"/>
      </w:rPr>
      <w:instrText>NUMPAGES  \* Arabic  \* MERGEFORMAT</w:instrText>
    </w:r>
    <w:r w:rsidRPr="0043727D">
      <w:rPr>
        <w:sz w:val="24"/>
        <w:szCs w:val="24"/>
      </w:rPr>
      <w:fldChar w:fldCharType="separate"/>
    </w:r>
    <w:r w:rsidRPr="0043727D">
      <w:rPr>
        <w:sz w:val="24"/>
        <w:szCs w:val="24"/>
        <w:lang w:val="en-GB"/>
      </w:rPr>
      <w:t>2</w:t>
    </w:r>
    <w:r w:rsidRPr="0043727D">
      <w:rPr>
        <w:sz w:val="24"/>
        <w:szCs w:val="24"/>
      </w:rPr>
      <w:fldChar w:fldCharType="end"/>
    </w:r>
  </w:p>
  <w:p w14:paraId="3C543766" w14:textId="464BD5C6" w:rsidR="007D2ADA" w:rsidRPr="0043727D" w:rsidRDefault="007D2ADA" w:rsidP="004372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D8911" w14:textId="77777777" w:rsidR="00284895" w:rsidRDefault="00284895">
      <w:r>
        <w:separator/>
      </w:r>
    </w:p>
  </w:footnote>
  <w:footnote w:type="continuationSeparator" w:id="0">
    <w:p w14:paraId="2C7038CC" w14:textId="77777777" w:rsidR="00284895" w:rsidRDefault="00284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14947"/>
    <w:multiLevelType w:val="hybridMultilevel"/>
    <w:tmpl w:val="C53AEF00"/>
    <w:lvl w:ilvl="0" w:tplc="57B40A3C">
      <w:numFmt w:val="bullet"/>
      <w:lvlText w:val=""/>
      <w:lvlJc w:val="left"/>
      <w:pPr>
        <w:ind w:left="87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7AC2762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ar-SA"/>
      </w:rPr>
    </w:lvl>
    <w:lvl w:ilvl="2" w:tplc="2382B0FC">
      <w:numFmt w:val="bullet"/>
      <w:lvlText w:val="•"/>
      <w:lvlJc w:val="left"/>
      <w:pPr>
        <w:ind w:left="2685" w:hanging="361"/>
      </w:pPr>
      <w:rPr>
        <w:rFonts w:hint="default"/>
        <w:lang w:val="en-US" w:eastAsia="en-US" w:bidi="ar-SA"/>
      </w:rPr>
    </w:lvl>
    <w:lvl w:ilvl="3" w:tplc="23C6B98A">
      <w:numFmt w:val="bullet"/>
      <w:lvlText w:val="•"/>
      <w:lvlJc w:val="left"/>
      <w:pPr>
        <w:ind w:left="3587" w:hanging="361"/>
      </w:pPr>
      <w:rPr>
        <w:rFonts w:hint="default"/>
        <w:lang w:val="en-US" w:eastAsia="en-US" w:bidi="ar-SA"/>
      </w:rPr>
    </w:lvl>
    <w:lvl w:ilvl="4" w:tplc="8A7E790C">
      <w:numFmt w:val="bullet"/>
      <w:lvlText w:val="•"/>
      <w:lvlJc w:val="left"/>
      <w:pPr>
        <w:ind w:left="4490" w:hanging="361"/>
      </w:pPr>
      <w:rPr>
        <w:rFonts w:hint="default"/>
        <w:lang w:val="en-US" w:eastAsia="en-US" w:bidi="ar-SA"/>
      </w:rPr>
    </w:lvl>
    <w:lvl w:ilvl="5" w:tplc="52920A94">
      <w:numFmt w:val="bullet"/>
      <w:lvlText w:val="•"/>
      <w:lvlJc w:val="left"/>
      <w:pPr>
        <w:ind w:left="5393" w:hanging="361"/>
      </w:pPr>
      <w:rPr>
        <w:rFonts w:hint="default"/>
        <w:lang w:val="en-US" w:eastAsia="en-US" w:bidi="ar-SA"/>
      </w:rPr>
    </w:lvl>
    <w:lvl w:ilvl="6" w:tplc="35AED5BA">
      <w:numFmt w:val="bullet"/>
      <w:lvlText w:val="•"/>
      <w:lvlJc w:val="left"/>
      <w:pPr>
        <w:ind w:left="6295" w:hanging="361"/>
      </w:pPr>
      <w:rPr>
        <w:rFonts w:hint="default"/>
        <w:lang w:val="en-US" w:eastAsia="en-US" w:bidi="ar-SA"/>
      </w:rPr>
    </w:lvl>
    <w:lvl w:ilvl="7" w:tplc="C922CE32">
      <w:numFmt w:val="bullet"/>
      <w:lvlText w:val="•"/>
      <w:lvlJc w:val="left"/>
      <w:pPr>
        <w:ind w:left="7198" w:hanging="361"/>
      </w:pPr>
      <w:rPr>
        <w:rFonts w:hint="default"/>
        <w:lang w:val="en-US" w:eastAsia="en-US" w:bidi="ar-SA"/>
      </w:rPr>
    </w:lvl>
    <w:lvl w:ilvl="8" w:tplc="D4C89856">
      <w:numFmt w:val="bullet"/>
      <w:lvlText w:val="•"/>
      <w:lvlJc w:val="left"/>
      <w:pPr>
        <w:ind w:left="8101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D1715A7"/>
    <w:multiLevelType w:val="hybridMultilevel"/>
    <w:tmpl w:val="2E7C9F12"/>
    <w:lvl w:ilvl="0" w:tplc="27E29388">
      <w:start w:val="1"/>
      <w:numFmt w:val="decimal"/>
      <w:lvlText w:val="%1."/>
      <w:lvlJc w:val="left"/>
      <w:pPr>
        <w:ind w:left="874" w:hanging="720"/>
      </w:pPr>
      <w:rPr>
        <w:rFonts w:hint="default"/>
        <w:color w:val="054276"/>
      </w:rPr>
    </w:lvl>
    <w:lvl w:ilvl="1" w:tplc="08090019" w:tentative="1">
      <w:start w:val="1"/>
      <w:numFmt w:val="lowerLetter"/>
      <w:lvlText w:val="%2."/>
      <w:lvlJc w:val="left"/>
      <w:pPr>
        <w:ind w:left="1234" w:hanging="360"/>
      </w:pPr>
    </w:lvl>
    <w:lvl w:ilvl="2" w:tplc="0809001B" w:tentative="1">
      <w:start w:val="1"/>
      <w:numFmt w:val="lowerRoman"/>
      <w:lvlText w:val="%3."/>
      <w:lvlJc w:val="right"/>
      <w:pPr>
        <w:ind w:left="1954" w:hanging="180"/>
      </w:pPr>
    </w:lvl>
    <w:lvl w:ilvl="3" w:tplc="0809000F" w:tentative="1">
      <w:start w:val="1"/>
      <w:numFmt w:val="decimal"/>
      <w:lvlText w:val="%4."/>
      <w:lvlJc w:val="left"/>
      <w:pPr>
        <w:ind w:left="2674" w:hanging="360"/>
      </w:pPr>
    </w:lvl>
    <w:lvl w:ilvl="4" w:tplc="08090019" w:tentative="1">
      <w:start w:val="1"/>
      <w:numFmt w:val="lowerLetter"/>
      <w:lvlText w:val="%5."/>
      <w:lvlJc w:val="left"/>
      <w:pPr>
        <w:ind w:left="3394" w:hanging="360"/>
      </w:pPr>
    </w:lvl>
    <w:lvl w:ilvl="5" w:tplc="0809001B" w:tentative="1">
      <w:start w:val="1"/>
      <w:numFmt w:val="lowerRoman"/>
      <w:lvlText w:val="%6."/>
      <w:lvlJc w:val="right"/>
      <w:pPr>
        <w:ind w:left="4114" w:hanging="180"/>
      </w:pPr>
    </w:lvl>
    <w:lvl w:ilvl="6" w:tplc="0809000F" w:tentative="1">
      <w:start w:val="1"/>
      <w:numFmt w:val="decimal"/>
      <w:lvlText w:val="%7."/>
      <w:lvlJc w:val="left"/>
      <w:pPr>
        <w:ind w:left="4834" w:hanging="360"/>
      </w:pPr>
    </w:lvl>
    <w:lvl w:ilvl="7" w:tplc="08090019" w:tentative="1">
      <w:start w:val="1"/>
      <w:numFmt w:val="lowerLetter"/>
      <w:lvlText w:val="%8."/>
      <w:lvlJc w:val="left"/>
      <w:pPr>
        <w:ind w:left="5554" w:hanging="360"/>
      </w:pPr>
    </w:lvl>
    <w:lvl w:ilvl="8" w:tplc="08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2" w15:restartNumberingAfterBreak="0">
    <w:nsid w:val="5E5647D6"/>
    <w:multiLevelType w:val="hybridMultilevel"/>
    <w:tmpl w:val="37F06DA0"/>
    <w:lvl w:ilvl="0" w:tplc="14D44EBE">
      <w:start w:val="1"/>
      <w:numFmt w:val="decimal"/>
      <w:lvlText w:val="%1."/>
      <w:lvlJc w:val="left"/>
      <w:pPr>
        <w:ind w:left="-926" w:hanging="721"/>
      </w:pPr>
      <w:rPr>
        <w:rFonts w:ascii="Calibri" w:eastAsia="Calibri" w:hAnsi="Calibri" w:cs="Calibri" w:hint="default"/>
        <w:b w:val="0"/>
        <w:bCs w:val="0"/>
        <w:i w:val="0"/>
        <w:iCs w:val="0"/>
        <w:color w:val="054276"/>
        <w:spacing w:val="0"/>
        <w:w w:val="100"/>
        <w:sz w:val="56"/>
        <w:szCs w:val="56"/>
        <w:lang w:val="en-US" w:eastAsia="en-US" w:bidi="ar-SA"/>
      </w:rPr>
    </w:lvl>
    <w:lvl w:ilvl="1" w:tplc="4C70FC0E">
      <w:numFmt w:val="bullet"/>
      <w:lvlText w:val="•"/>
      <w:lvlJc w:val="left"/>
      <w:pPr>
        <w:ind w:left="-54" w:hanging="721"/>
      </w:pPr>
      <w:rPr>
        <w:rFonts w:hint="default"/>
        <w:lang w:val="en-US" w:eastAsia="en-US" w:bidi="ar-SA"/>
      </w:rPr>
    </w:lvl>
    <w:lvl w:ilvl="2" w:tplc="47B42328">
      <w:numFmt w:val="bullet"/>
      <w:lvlText w:val="•"/>
      <w:lvlJc w:val="left"/>
      <w:pPr>
        <w:ind w:left="813" w:hanging="721"/>
      </w:pPr>
      <w:rPr>
        <w:rFonts w:hint="default"/>
        <w:lang w:val="en-US" w:eastAsia="en-US" w:bidi="ar-SA"/>
      </w:rPr>
    </w:lvl>
    <w:lvl w:ilvl="3" w:tplc="FEB40594">
      <w:numFmt w:val="bullet"/>
      <w:lvlText w:val="•"/>
      <w:lvlJc w:val="left"/>
      <w:pPr>
        <w:ind w:left="1679" w:hanging="721"/>
      </w:pPr>
      <w:rPr>
        <w:rFonts w:hint="default"/>
        <w:lang w:val="en-US" w:eastAsia="en-US" w:bidi="ar-SA"/>
      </w:rPr>
    </w:lvl>
    <w:lvl w:ilvl="4" w:tplc="4F1A076C">
      <w:numFmt w:val="bullet"/>
      <w:lvlText w:val="•"/>
      <w:lvlJc w:val="left"/>
      <w:pPr>
        <w:ind w:left="2546" w:hanging="721"/>
      </w:pPr>
      <w:rPr>
        <w:rFonts w:hint="default"/>
        <w:lang w:val="en-US" w:eastAsia="en-US" w:bidi="ar-SA"/>
      </w:rPr>
    </w:lvl>
    <w:lvl w:ilvl="5" w:tplc="FEFEFF9A">
      <w:numFmt w:val="bullet"/>
      <w:lvlText w:val="•"/>
      <w:lvlJc w:val="left"/>
      <w:pPr>
        <w:ind w:left="3413" w:hanging="721"/>
      </w:pPr>
      <w:rPr>
        <w:rFonts w:hint="default"/>
        <w:lang w:val="en-US" w:eastAsia="en-US" w:bidi="ar-SA"/>
      </w:rPr>
    </w:lvl>
    <w:lvl w:ilvl="6" w:tplc="4774B980">
      <w:numFmt w:val="bullet"/>
      <w:lvlText w:val="•"/>
      <w:lvlJc w:val="left"/>
      <w:pPr>
        <w:ind w:left="4279" w:hanging="721"/>
      </w:pPr>
      <w:rPr>
        <w:rFonts w:hint="default"/>
        <w:lang w:val="en-US" w:eastAsia="en-US" w:bidi="ar-SA"/>
      </w:rPr>
    </w:lvl>
    <w:lvl w:ilvl="7" w:tplc="F608190A">
      <w:numFmt w:val="bullet"/>
      <w:lvlText w:val="•"/>
      <w:lvlJc w:val="left"/>
      <w:pPr>
        <w:ind w:left="5146" w:hanging="721"/>
      </w:pPr>
      <w:rPr>
        <w:rFonts w:hint="default"/>
        <w:lang w:val="en-US" w:eastAsia="en-US" w:bidi="ar-SA"/>
      </w:rPr>
    </w:lvl>
    <w:lvl w:ilvl="8" w:tplc="E8CC5BDA">
      <w:numFmt w:val="bullet"/>
      <w:lvlText w:val="•"/>
      <w:lvlJc w:val="left"/>
      <w:pPr>
        <w:ind w:left="6013" w:hanging="721"/>
      </w:pPr>
      <w:rPr>
        <w:rFonts w:hint="default"/>
        <w:lang w:val="en-US" w:eastAsia="en-US" w:bidi="ar-SA"/>
      </w:rPr>
    </w:lvl>
  </w:abstractNum>
  <w:num w:numId="1" w16cid:durableId="2090613488">
    <w:abstractNumId w:val="0"/>
  </w:num>
  <w:num w:numId="2" w16cid:durableId="1184128099">
    <w:abstractNumId w:val="2"/>
  </w:num>
  <w:num w:numId="3" w16cid:durableId="1233585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DA"/>
    <w:rsid w:val="000279D0"/>
    <w:rsid w:val="0003244A"/>
    <w:rsid w:val="00042E25"/>
    <w:rsid w:val="00044524"/>
    <w:rsid w:val="000525D1"/>
    <w:rsid w:val="00067F6F"/>
    <w:rsid w:val="000C7894"/>
    <w:rsid w:val="00105F0E"/>
    <w:rsid w:val="00111ABC"/>
    <w:rsid w:val="00131E84"/>
    <w:rsid w:val="0016454C"/>
    <w:rsid w:val="001737AD"/>
    <w:rsid w:val="001D570B"/>
    <w:rsid w:val="002075E8"/>
    <w:rsid w:val="002119EE"/>
    <w:rsid w:val="0023569B"/>
    <w:rsid w:val="00284895"/>
    <w:rsid w:val="002F2E2C"/>
    <w:rsid w:val="00302C18"/>
    <w:rsid w:val="003B7083"/>
    <w:rsid w:val="003D2F0C"/>
    <w:rsid w:val="0043727D"/>
    <w:rsid w:val="004450F0"/>
    <w:rsid w:val="004B42CA"/>
    <w:rsid w:val="004D28C7"/>
    <w:rsid w:val="004D59EF"/>
    <w:rsid w:val="004E1F21"/>
    <w:rsid w:val="004F2801"/>
    <w:rsid w:val="004F5477"/>
    <w:rsid w:val="00505067"/>
    <w:rsid w:val="005A330E"/>
    <w:rsid w:val="005B7B80"/>
    <w:rsid w:val="005C5C9B"/>
    <w:rsid w:val="005E2CAF"/>
    <w:rsid w:val="00611380"/>
    <w:rsid w:val="00633DB2"/>
    <w:rsid w:val="00641EDB"/>
    <w:rsid w:val="0067459A"/>
    <w:rsid w:val="006C005F"/>
    <w:rsid w:val="006D2667"/>
    <w:rsid w:val="007021CD"/>
    <w:rsid w:val="00773409"/>
    <w:rsid w:val="007D2ADA"/>
    <w:rsid w:val="007E41F9"/>
    <w:rsid w:val="007F0D3D"/>
    <w:rsid w:val="007F6E04"/>
    <w:rsid w:val="0085072D"/>
    <w:rsid w:val="00876E0D"/>
    <w:rsid w:val="008B46CC"/>
    <w:rsid w:val="008C26EF"/>
    <w:rsid w:val="008D59A0"/>
    <w:rsid w:val="008F2332"/>
    <w:rsid w:val="00902FD2"/>
    <w:rsid w:val="0090764D"/>
    <w:rsid w:val="00AF0242"/>
    <w:rsid w:val="00B323D9"/>
    <w:rsid w:val="00B76F46"/>
    <w:rsid w:val="00B96270"/>
    <w:rsid w:val="00BC6C1F"/>
    <w:rsid w:val="00CE1A3E"/>
    <w:rsid w:val="00D05517"/>
    <w:rsid w:val="00D12B66"/>
    <w:rsid w:val="00D47A88"/>
    <w:rsid w:val="00D55D18"/>
    <w:rsid w:val="00D731F0"/>
    <w:rsid w:val="00DD6B43"/>
    <w:rsid w:val="00E07C1D"/>
    <w:rsid w:val="00E87CEB"/>
    <w:rsid w:val="00EE5074"/>
    <w:rsid w:val="00EF6103"/>
    <w:rsid w:val="00F26074"/>
    <w:rsid w:val="00F45720"/>
    <w:rsid w:val="00F46ADD"/>
    <w:rsid w:val="00F74334"/>
    <w:rsid w:val="1BFB50C7"/>
    <w:rsid w:val="43EB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437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33" w:hanging="719"/>
      <w:outlineLvl w:val="0"/>
    </w:pPr>
    <w:rPr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spacing w:before="104"/>
      <w:ind w:left="154"/>
      <w:outlineLvl w:val="1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E8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74" w:hanging="360"/>
    </w:pPr>
  </w:style>
  <w:style w:type="paragraph" w:customStyle="1" w:styleId="TableParagraph">
    <w:name w:val="Table Paragraph"/>
    <w:basedOn w:val="Normal"/>
    <w:uiPriority w:val="1"/>
    <w:qFormat/>
    <w:pPr>
      <w:spacing w:before="84"/>
      <w:ind w:left="50"/>
    </w:pPr>
  </w:style>
  <w:style w:type="table" w:styleId="TableGrid">
    <w:name w:val="Table Grid"/>
    <w:basedOn w:val="TableNormal"/>
    <w:uiPriority w:val="39"/>
    <w:rsid w:val="0005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131E8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E87C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7CE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87C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7CEB"/>
    <w:rPr>
      <w:rFonts w:ascii="Calibri" w:eastAsia="Calibri" w:hAnsi="Calibri" w:cs="Calibri"/>
    </w:rPr>
  </w:style>
  <w:style w:type="paragraph" w:customStyle="1" w:styleId="Coverinfo">
    <w:name w:val="Cover info"/>
    <w:qFormat/>
    <w:rsid w:val="00F26074"/>
    <w:pPr>
      <w:widowControl/>
      <w:autoSpaceDE/>
      <w:autoSpaceDN/>
      <w:spacing w:after="160" w:line="259" w:lineRule="auto"/>
    </w:pPr>
    <w:rPr>
      <w:color w:val="4F81BD" w:themeColor="accent1"/>
      <w:sz w:val="32"/>
      <w:szCs w:val="3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764</Characters>
  <Application>Microsoft Office Word</Application>
  <DocSecurity>0</DocSecurity>
  <Lines>66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2026-01-14T15:42:00Z</dcterms:created>
  <dcterms:modified xsi:type="dcterms:W3CDTF">2026-01-14T16:09:00Z</dcterms:modified>
</cp:coreProperties>
</file>