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tblGrid>
      <w:tr w:rsidR="00F34C41" w:rsidRPr="00D53544" w14:paraId="752B7EA2" w14:textId="77777777" w:rsidTr="00E84D7C">
        <w:trPr>
          <w:trHeight w:val="2759"/>
        </w:trPr>
        <w:tc>
          <w:tcPr>
            <w:tcW w:w="6663" w:type="dxa"/>
          </w:tcPr>
          <w:p w14:paraId="29491EB3" w14:textId="5A1487D1" w:rsidR="00F34C41" w:rsidRPr="00D53544" w:rsidRDefault="00F34C41" w:rsidP="00E84D7C">
            <w:pPr>
              <w:pStyle w:val="Documenttitle"/>
              <w:rPr>
                <w:szCs w:val="88"/>
              </w:rPr>
            </w:pPr>
            <w:r>
              <w:rPr>
                <w:szCs w:val="88"/>
              </w:rPr>
              <w:t>2022–2025 Equality Mainstreaming Report</w:t>
            </w:r>
          </w:p>
        </w:tc>
      </w:tr>
      <w:tr w:rsidR="00F34C41" w:rsidRPr="00D53544" w14:paraId="1BD714B4" w14:textId="77777777" w:rsidTr="00E84D7C">
        <w:trPr>
          <w:trHeight w:val="1685"/>
        </w:trPr>
        <w:tc>
          <w:tcPr>
            <w:tcW w:w="6663" w:type="dxa"/>
          </w:tcPr>
          <w:p w14:paraId="20A6033E" w14:textId="77777777" w:rsidR="00F34C41" w:rsidRDefault="00F34C41" w:rsidP="00E84D7C">
            <w:pPr>
              <w:pStyle w:val="Documenttitle"/>
              <w:rPr>
                <w:szCs w:val="88"/>
              </w:rPr>
            </w:pPr>
          </w:p>
        </w:tc>
      </w:tr>
      <w:tr w:rsidR="00F34C41" w:rsidRPr="00A87DBB" w14:paraId="69DC1638" w14:textId="77777777" w:rsidTr="00E84D7C">
        <w:trPr>
          <w:trHeight w:val="1134"/>
        </w:trPr>
        <w:tc>
          <w:tcPr>
            <w:tcW w:w="6663" w:type="dxa"/>
          </w:tcPr>
          <w:p w14:paraId="2541F331" w14:textId="77777777" w:rsidR="00F34C41" w:rsidRDefault="00F34C41" w:rsidP="00E84D7C">
            <w:pPr>
              <w:pStyle w:val="Coverinfo"/>
              <w:rPr>
                <w:color w:val="5F7577" w:themeColor="accent2"/>
              </w:rPr>
            </w:pPr>
            <w:r>
              <w:rPr>
                <w:color w:val="5F7577" w:themeColor="accent2"/>
              </w:rPr>
              <w:t>Owner: Director of Finance &amp; Corporate Services</w:t>
            </w:r>
          </w:p>
          <w:p w14:paraId="6E1B624F" w14:textId="38AC5AB0" w:rsidR="00F34C41" w:rsidRDefault="00F34C41" w:rsidP="00E84D7C">
            <w:pPr>
              <w:pStyle w:val="Coverinfo"/>
              <w:rPr>
                <w:color w:val="5F7577" w:themeColor="accent2"/>
              </w:rPr>
            </w:pPr>
            <w:r>
              <w:rPr>
                <w:color w:val="5F7577" w:themeColor="accent2"/>
              </w:rPr>
              <w:t>Author: Head of HR</w:t>
            </w:r>
          </w:p>
          <w:p w14:paraId="2B9763CA" w14:textId="6F1CF9DB" w:rsidR="00F34C41" w:rsidRPr="00805421" w:rsidRDefault="00F34C41" w:rsidP="00E84D7C">
            <w:pPr>
              <w:pStyle w:val="Coverinfo"/>
            </w:pPr>
            <w:r>
              <w:rPr>
                <w:color w:val="5F7577" w:themeColor="accent2"/>
              </w:rPr>
              <w:t>Last published: December 2025</w:t>
            </w:r>
          </w:p>
        </w:tc>
      </w:tr>
      <w:tr w:rsidR="00F34C41" w:rsidRPr="00A87DBB" w14:paraId="219114A1" w14:textId="77777777" w:rsidTr="00E84D7C">
        <w:trPr>
          <w:trHeight w:val="567"/>
        </w:trPr>
        <w:tc>
          <w:tcPr>
            <w:tcW w:w="6663" w:type="dxa"/>
          </w:tcPr>
          <w:p w14:paraId="3B4D5A61" w14:textId="77777777" w:rsidR="00F34C41" w:rsidRPr="00805421" w:rsidRDefault="00F34C41" w:rsidP="00E84D7C">
            <w:pPr>
              <w:pStyle w:val="Coverinfo"/>
              <w:rPr>
                <w:b/>
                <w:bCs/>
              </w:rPr>
            </w:pPr>
          </w:p>
        </w:tc>
      </w:tr>
    </w:tbl>
    <w:p w14:paraId="615EBBA1" w14:textId="77777777" w:rsidR="00E4658D" w:rsidRDefault="00E4658D" w:rsidP="00805421">
      <w:pPr>
        <w:jc w:val="both"/>
        <w:rPr>
          <w:color w:val="064276" w:themeColor="accent1"/>
          <w:sz w:val="56"/>
          <w:szCs w:val="56"/>
        </w:rPr>
      </w:pPr>
    </w:p>
    <w:p w14:paraId="3E2723F7" w14:textId="77777777" w:rsidR="00E4658D" w:rsidRDefault="00E4658D" w:rsidP="00805421">
      <w:pPr>
        <w:jc w:val="both"/>
        <w:rPr>
          <w:color w:val="064276" w:themeColor="accent1"/>
          <w:sz w:val="56"/>
          <w:szCs w:val="56"/>
        </w:rPr>
      </w:pPr>
    </w:p>
    <w:p w14:paraId="08D40373" w14:textId="77777777" w:rsidR="00E4658D" w:rsidRDefault="00E4658D" w:rsidP="00805421">
      <w:pPr>
        <w:jc w:val="both"/>
        <w:rPr>
          <w:color w:val="064276" w:themeColor="accent1"/>
          <w:sz w:val="40"/>
          <w:szCs w:val="40"/>
        </w:rPr>
      </w:pPr>
    </w:p>
    <w:p w14:paraId="6C639259" w14:textId="10722BFB" w:rsidR="00E4658D" w:rsidRPr="00E4658D" w:rsidRDefault="00E4658D" w:rsidP="00805421">
      <w:pPr>
        <w:jc w:val="both"/>
        <w:rPr>
          <w:color w:val="064276" w:themeColor="accent1"/>
          <w:sz w:val="40"/>
          <w:szCs w:val="40"/>
        </w:rPr>
        <w:sectPr w:rsidR="00E4658D" w:rsidRPr="00E4658D" w:rsidSect="00694710">
          <w:headerReference w:type="default" r:id="rId8"/>
          <w:footerReference w:type="default" r:id="rId9"/>
          <w:headerReference w:type="first" r:id="rId10"/>
          <w:pgSz w:w="11906" w:h="16838" w:code="9"/>
          <w:pgMar w:top="1134" w:right="1134" w:bottom="1134" w:left="1134" w:header="567" w:footer="567" w:gutter="0"/>
          <w:cols w:space="708"/>
          <w:titlePg/>
          <w:docGrid w:linePitch="360"/>
        </w:sectPr>
      </w:pPr>
    </w:p>
    <w:p w14:paraId="49588438" w14:textId="338F6B72" w:rsidR="00823CE2" w:rsidRDefault="004A1A7B" w:rsidP="00823CE2">
      <w:pPr>
        <w:spacing w:line="240" w:lineRule="auto"/>
        <w:textAlignment w:val="baseline"/>
        <w:rPr>
          <w:rFonts w:ascii="Calibri" w:eastAsia="Times New Roman" w:hAnsi="Calibri" w:cs="Calibri"/>
          <w:color w:val="064276" w:themeColor="text2"/>
          <w:sz w:val="56"/>
          <w:szCs w:val="56"/>
          <w:lang w:eastAsia="en-GB"/>
        </w:rPr>
      </w:pPr>
      <w:r w:rsidRPr="004A1A7B">
        <w:rPr>
          <w:rFonts w:ascii="Calibri" w:eastAsia="Times New Roman" w:hAnsi="Calibri" w:cs="Calibri"/>
          <w:color w:val="064276" w:themeColor="text2"/>
          <w:sz w:val="56"/>
          <w:szCs w:val="56"/>
          <w:lang w:eastAsia="en-GB"/>
        </w:rPr>
        <w:lastRenderedPageBreak/>
        <w:t>CONTENTS</w:t>
      </w:r>
    </w:p>
    <w:p w14:paraId="20E63424" w14:textId="77777777" w:rsidR="002854AB" w:rsidRDefault="002854AB" w:rsidP="00823CE2">
      <w:pPr>
        <w:spacing w:line="240" w:lineRule="auto"/>
        <w:textAlignment w:val="baseline"/>
        <w:rPr>
          <w:rFonts w:ascii="Calibri" w:eastAsia="Times New Roman" w:hAnsi="Calibri" w:cs="Calibri"/>
          <w:color w:val="064276" w:themeColor="text2"/>
          <w:sz w:val="56"/>
          <w:szCs w:val="56"/>
          <w:lang w:eastAsia="en-GB"/>
        </w:rPr>
      </w:pPr>
    </w:p>
    <w:p w14:paraId="7F81A4D7" w14:textId="4A597F24" w:rsidR="002854AB" w:rsidRDefault="002854AB">
      <w:pPr>
        <w:pStyle w:val="TOC1"/>
        <w:tabs>
          <w:tab w:val="right" w:leader="dot" w:pos="9674"/>
        </w:tabs>
        <w:rPr>
          <w:rFonts w:eastAsiaTheme="minorEastAsia" w:cstheme="minorBidi"/>
          <w:b w:val="0"/>
          <w:bCs w:val="0"/>
          <w:caps w:val="0"/>
          <w:noProof/>
          <w:color w:val="auto"/>
          <w:kern w:val="2"/>
          <w:lang w:eastAsia="en-GB"/>
          <w14:ligatures w14:val="standardContextual"/>
        </w:rPr>
      </w:pPr>
      <w:r>
        <w:rPr>
          <w:rFonts w:ascii="Calibri" w:eastAsia="Times New Roman" w:hAnsi="Calibri" w:cs="Calibri"/>
          <w:caps w:val="0"/>
          <w:lang w:eastAsia="en-GB"/>
        </w:rPr>
        <w:fldChar w:fldCharType="begin"/>
      </w:r>
      <w:r>
        <w:rPr>
          <w:rFonts w:ascii="Calibri" w:eastAsia="Times New Roman" w:hAnsi="Calibri" w:cs="Calibri"/>
          <w:caps w:val="0"/>
          <w:lang w:eastAsia="en-GB"/>
        </w:rPr>
        <w:instrText xml:space="preserve"> TOC \o "1-2" \h \z \t "# Heading 1,1,# Heading 2,2" </w:instrText>
      </w:r>
      <w:r>
        <w:rPr>
          <w:rFonts w:ascii="Calibri" w:eastAsia="Times New Roman" w:hAnsi="Calibri" w:cs="Calibri"/>
          <w:caps w:val="0"/>
          <w:lang w:eastAsia="en-GB"/>
        </w:rPr>
        <w:fldChar w:fldCharType="separate"/>
      </w:r>
      <w:hyperlink w:anchor="_Toc215753173" w:history="1">
        <w:r w:rsidRPr="00ED363E">
          <w:rPr>
            <w:rStyle w:val="Hyperlink"/>
            <w:noProof/>
            <w:lang w:eastAsia="en-GB"/>
          </w:rPr>
          <w:t>Equality mainstreaming</w:t>
        </w:r>
        <w:r>
          <w:rPr>
            <w:noProof/>
            <w:webHidden/>
          </w:rPr>
          <w:tab/>
        </w:r>
        <w:r>
          <w:rPr>
            <w:noProof/>
            <w:webHidden/>
          </w:rPr>
          <w:fldChar w:fldCharType="begin"/>
        </w:r>
        <w:r>
          <w:rPr>
            <w:noProof/>
            <w:webHidden/>
          </w:rPr>
          <w:instrText xml:space="preserve"> PAGEREF _Toc215753173 \h </w:instrText>
        </w:r>
        <w:r>
          <w:rPr>
            <w:noProof/>
            <w:webHidden/>
          </w:rPr>
        </w:r>
        <w:r>
          <w:rPr>
            <w:noProof/>
            <w:webHidden/>
          </w:rPr>
          <w:fldChar w:fldCharType="separate"/>
        </w:r>
        <w:r>
          <w:rPr>
            <w:noProof/>
            <w:webHidden/>
          </w:rPr>
          <w:t>3</w:t>
        </w:r>
        <w:r>
          <w:rPr>
            <w:noProof/>
            <w:webHidden/>
          </w:rPr>
          <w:fldChar w:fldCharType="end"/>
        </w:r>
      </w:hyperlink>
    </w:p>
    <w:p w14:paraId="2B9DBB27" w14:textId="5C736A5E" w:rsidR="002854AB" w:rsidRDefault="002854AB">
      <w:pPr>
        <w:pStyle w:val="TOC2"/>
        <w:tabs>
          <w:tab w:val="right" w:leader="dot" w:pos="9674"/>
        </w:tabs>
        <w:rPr>
          <w:rFonts w:eastAsiaTheme="minorEastAsia" w:cstheme="minorBidi"/>
          <w:smallCaps w:val="0"/>
          <w:noProof/>
          <w:color w:val="auto"/>
          <w:kern w:val="2"/>
          <w:lang w:eastAsia="en-GB"/>
          <w14:ligatures w14:val="standardContextual"/>
        </w:rPr>
      </w:pPr>
      <w:hyperlink w:anchor="_Toc215753174" w:history="1">
        <w:r w:rsidRPr="00ED363E">
          <w:rPr>
            <w:rStyle w:val="Hyperlink"/>
            <w:noProof/>
            <w:lang w:eastAsia="en-GB"/>
          </w:rPr>
          <w:t>INTRODUCTION</w:t>
        </w:r>
        <w:r>
          <w:rPr>
            <w:noProof/>
            <w:webHidden/>
          </w:rPr>
          <w:tab/>
        </w:r>
        <w:r>
          <w:rPr>
            <w:noProof/>
            <w:webHidden/>
          </w:rPr>
          <w:fldChar w:fldCharType="begin"/>
        </w:r>
        <w:r>
          <w:rPr>
            <w:noProof/>
            <w:webHidden/>
          </w:rPr>
          <w:instrText xml:space="preserve"> PAGEREF _Toc215753174 \h </w:instrText>
        </w:r>
        <w:r>
          <w:rPr>
            <w:noProof/>
            <w:webHidden/>
          </w:rPr>
        </w:r>
        <w:r>
          <w:rPr>
            <w:noProof/>
            <w:webHidden/>
          </w:rPr>
          <w:fldChar w:fldCharType="separate"/>
        </w:r>
        <w:r>
          <w:rPr>
            <w:noProof/>
            <w:webHidden/>
          </w:rPr>
          <w:t>3</w:t>
        </w:r>
        <w:r>
          <w:rPr>
            <w:noProof/>
            <w:webHidden/>
          </w:rPr>
          <w:fldChar w:fldCharType="end"/>
        </w:r>
      </w:hyperlink>
    </w:p>
    <w:p w14:paraId="5D218223" w14:textId="5555C895" w:rsidR="002854AB" w:rsidRDefault="002854AB">
      <w:pPr>
        <w:pStyle w:val="TOC2"/>
        <w:tabs>
          <w:tab w:val="right" w:leader="dot" w:pos="9674"/>
        </w:tabs>
        <w:rPr>
          <w:rFonts w:eastAsiaTheme="minorEastAsia" w:cstheme="minorBidi"/>
          <w:smallCaps w:val="0"/>
          <w:noProof/>
          <w:color w:val="auto"/>
          <w:kern w:val="2"/>
          <w:lang w:eastAsia="en-GB"/>
          <w14:ligatures w14:val="standardContextual"/>
        </w:rPr>
      </w:pPr>
      <w:hyperlink w:anchor="_Toc215753175" w:history="1">
        <w:r w:rsidRPr="00ED363E">
          <w:rPr>
            <w:rStyle w:val="Hyperlink"/>
            <w:noProof/>
            <w:lang w:eastAsia="en-GB"/>
          </w:rPr>
          <w:t>WHO WE ARE AND WHAT WE DO</w:t>
        </w:r>
        <w:r>
          <w:rPr>
            <w:noProof/>
            <w:webHidden/>
          </w:rPr>
          <w:tab/>
        </w:r>
        <w:r>
          <w:rPr>
            <w:noProof/>
            <w:webHidden/>
          </w:rPr>
          <w:fldChar w:fldCharType="begin"/>
        </w:r>
        <w:r>
          <w:rPr>
            <w:noProof/>
            <w:webHidden/>
          </w:rPr>
          <w:instrText xml:space="preserve"> PAGEREF _Toc215753175 \h </w:instrText>
        </w:r>
        <w:r>
          <w:rPr>
            <w:noProof/>
            <w:webHidden/>
          </w:rPr>
        </w:r>
        <w:r>
          <w:rPr>
            <w:noProof/>
            <w:webHidden/>
          </w:rPr>
          <w:fldChar w:fldCharType="separate"/>
        </w:r>
        <w:r>
          <w:rPr>
            <w:noProof/>
            <w:webHidden/>
          </w:rPr>
          <w:t>3</w:t>
        </w:r>
        <w:r>
          <w:rPr>
            <w:noProof/>
            <w:webHidden/>
          </w:rPr>
          <w:fldChar w:fldCharType="end"/>
        </w:r>
      </w:hyperlink>
    </w:p>
    <w:p w14:paraId="698A50AE" w14:textId="3C981D8B" w:rsidR="002854AB" w:rsidRDefault="002854AB">
      <w:pPr>
        <w:pStyle w:val="TOC2"/>
        <w:tabs>
          <w:tab w:val="right" w:leader="dot" w:pos="9674"/>
        </w:tabs>
        <w:rPr>
          <w:rFonts w:eastAsiaTheme="minorEastAsia" w:cstheme="minorBidi"/>
          <w:smallCaps w:val="0"/>
          <w:noProof/>
          <w:color w:val="auto"/>
          <w:kern w:val="2"/>
          <w:lang w:eastAsia="en-GB"/>
          <w14:ligatures w14:val="standardContextual"/>
        </w:rPr>
      </w:pPr>
      <w:hyperlink w:anchor="_Toc215753176" w:history="1">
        <w:r w:rsidRPr="00ED363E">
          <w:rPr>
            <w:rStyle w:val="Hyperlink"/>
            <w:noProof/>
            <w:lang w:eastAsia="en-GB"/>
          </w:rPr>
          <w:t>OUR PROGRESS</w:t>
        </w:r>
        <w:r>
          <w:rPr>
            <w:noProof/>
            <w:webHidden/>
          </w:rPr>
          <w:tab/>
        </w:r>
        <w:r>
          <w:rPr>
            <w:noProof/>
            <w:webHidden/>
          </w:rPr>
          <w:fldChar w:fldCharType="begin"/>
        </w:r>
        <w:r>
          <w:rPr>
            <w:noProof/>
            <w:webHidden/>
          </w:rPr>
          <w:instrText xml:space="preserve"> PAGEREF _Toc215753176 \h </w:instrText>
        </w:r>
        <w:r>
          <w:rPr>
            <w:noProof/>
            <w:webHidden/>
          </w:rPr>
        </w:r>
        <w:r>
          <w:rPr>
            <w:noProof/>
            <w:webHidden/>
          </w:rPr>
          <w:fldChar w:fldCharType="separate"/>
        </w:r>
        <w:r>
          <w:rPr>
            <w:noProof/>
            <w:webHidden/>
          </w:rPr>
          <w:t>4</w:t>
        </w:r>
        <w:r>
          <w:rPr>
            <w:noProof/>
            <w:webHidden/>
          </w:rPr>
          <w:fldChar w:fldCharType="end"/>
        </w:r>
      </w:hyperlink>
    </w:p>
    <w:p w14:paraId="7A46067D" w14:textId="77E54839" w:rsidR="002854AB" w:rsidRDefault="002854AB">
      <w:pPr>
        <w:pStyle w:val="TOC2"/>
        <w:tabs>
          <w:tab w:val="right" w:leader="dot" w:pos="9674"/>
        </w:tabs>
        <w:rPr>
          <w:rFonts w:eastAsiaTheme="minorEastAsia" w:cstheme="minorBidi"/>
          <w:smallCaps w:val="0"/>
          <w:noProof/>
          <w:color w:val="auto"/>
          <w:kern w:val="2"/>
          <w:lang w:eastAsia="en-GB"/>
          <w14:ligatures w14:val="standardContextual"/>
        </w:rPr>
      </w:pPr>
      <w:hyperlink w:anchor="_Toc215753177" w:history="1">
        <w:r w:rsidRPr="00ED363E">
          <w:rPr>
            <w:rStyle w:val="Hyperlink"/>
            <w:noProof/>
            <w:lang w:eastAsia="en-GB"/>
          </w:rPr>
          <w:t>HOW WE MAINSTREAM EQUALITY</w:t>
        </w:r>
        <w:r>
          <w:rPr>
            <w:noProof/>
            <w:webHidden/>
          </w:rPr>
          <w:tab/>
        </w:r>
        <w:r>
          <w:rPr>
            <w:noProof/>
            <w:webHidden/>
          </w:rPr>
          <w:fldChar w:fldCharType="begin"/>
        </w:r>
        <w:r>
          <w:rPr>
            <w:noProof/>
            <w:webHidden/>
          </w:rPr>
          <w:instrText xml:space="preserve"> PAGEREF _Toc215753177 \h </w:instrText>
        </w:r>
        <w:r>
          <w:rPr>
            <w:noProof/>
            <w:webHidden/>
          </w:rPr>
        </w:r>
        <w:r>
          <w:rPr>
            <w:noProof/>
            <w:webHidden/>
          </w:rPr>
          <w:fldChar w:fldCharType="separate"/>
        </w:r>
        <w:r>
          <w:rPr>
            <w:noProof/>
            <w:webHidden/>
          </w:rPr>
          <w:t>5</w:t>
        </w:r>
        <w:r>
          <w:rPr>
            <w:noProof/>
            <w:webHidden/>
          </w:rPr>
          <w:fldChar w:fldCharType="end"/>
        </w:r>
      </w:hyperlink>
    </w:p>
    <w:p w14:paraId="6B73DD19" w14:textId="46BA9A3C" w:rsidR="002854AB" w:rsidRDefault="002854AB">
      <w:pPr>
        <w:pStyle w:val="TOC2"/>
        <w:tabs>
          <w:tab w:val="right" w:leader="dot" w:pos="9674"/>
        </w:tabs>
        <w:rPr>
          <w:rFonts w:eastAsiaTheme="minorEastAsia" w:cstheme="minorBidi"/>
          <w:smallCaps w:val="0"/>
          <w:noProof/>
          <w:color w:val="auto"/>
          <w:kern w:val="2"/>
          <w:lang w:eastAsia="en-GB"/>
          <w14:ligatures w14:val="standardContextual"/>
        </w:rPr>
      </w:pPr>
      <w:hyperlink w:anchor="_Toc215753178" w:history="1">
        <w:r w:rsidRPr="00ED363E">
          <w:rPr>
            <w:rStyle w:val="Hyperlink"/>
            <w:noProof/>
            <w:lang w:eastAsia="en-GB"/>
          </w:rPr>
          <w:t>UNDERSTANDING THE DIVERSITY OF OUR WORKFORCE</w:t>
        </w:r>
        <w:r>
          <w:rPr>
            <w:noProof/>
            <w:webHidden/>
          </w:rPr>
          <w:tab/>
        </w:r>
        <w:r>
          <w:rPr>
            <w:noProof/>
            <w:webHidden/>
          </w:rPr>
          <w:fldChar w:fldCharType="begin"/>
        </w:r>
        <w:r>
          <w:rPr>
            <w:noProof/>
            <w:webHidden/>
          </w:rPr>
          <w:instrText xml:space="preserve"> PAGEREF _Toc215753178 \h </w:instrText>
        </w:r>
        <w:r>
          <w:rPr>
            <w:noProof/>
            <w:webHidden/>
          </w:rPr>
        </w:r>
        <w:r>
          <w:rPr>
            <w:noProof/>
            <w:webHidden/>
          </w:rPr>
          <w:fldChar w:fldCharType="separate"/>
        </w:r>
        <w:r>
          <w:rPr>
            <w:noProof/>
            <w:webHidden/>
          </w:rPr>
          <w:t>6</w:t>
        </w:r>
        <w:r>
          <w:rPr>
            <w:noProof/>
            <w:webHidden/>
          </w:rPr>
          <w:fldChar w:fldCharType="end"/>
        </w:r>
      </w:hyperlink>
    </w:p>
    <w:p w14:paraId="56F5F34E" w14:textId="629D9F1A" w:rsidR="002854AB" w:rsidRDefault="002854AB">
      <w:pPr>
        <w:pStyle w:val="TOC2"/>
        <w:tabs>
          <w:tab w:val="right" w:leader="dot" w:pos="9674"/>
        </w:tabs>
        <w:rPr>
          <w:rFonts w:eastAsiaTheme="minorEastAsia" w:cstheme="minorBidi"/>
          <w:smallCaps w:val="0"/>
          <w:noProof/>
          <w:color w:val="auto"/>
          <w:kern w:val="2"/>
          <w:lang w:eastAsia="en-GB"/>
          <w14:ligatures w14:val="standardContextual"/>
        </w:rPr>
      </w:pPr>
      <w:hyperlink w:anchor="_Toc215753179" w:history="1">
        <w:r w:rsidRPr="00ED363E">
          <w:rPr>
            <w:rStyle w:val="Hyperlink"/>
            <w:noProof/>
            <w:lang w:eastAsia="en-GB"/>
          </w:rPr>
          <w:t>NEXT STEPS</w:t>
        </w:r>
        <w:r>
          <w:rPr>
            <w:noProof/>
            <w:webHidden/>
          </w:rPr>
          <w:tab/>
        </w:r>
        <w:r>
          <w:rPr>
            <w:noProof/>
            <w:webHidden/>
          </w:rPr>
          <w:fldChar w:fldCharType="begin"/>
        </w:r>
        <w:r>
          <w:rPr>
            <w:noProof/>
            <w:webHidden/>
          </w:rPr>
          <w:instrText xml:space="preserve"> PAGEREF _Toc215753179 \h </w:instrText>
        </w:r>
        <w:r>
          <w:rPr>
            <w:noProof/>
            <w:webHidden/>
          </w:rPr>
        </w:r>
        <w:r>
          <w:rPr>
            <w:noProof/>
            <w:webHidden/>
          </w:rPr>
          <w:fldChar w:fldCharType="separate"/>
        </w:r>
        <w:r>
          <w:rPr>
            <w:noProof/>
            <w:webHidden/>
          </w:rPr>
          <w:t>8</w:t>
        </w:r>
        <w:r>
          <w:rPr>
            <w:noProof/>
            <w:webHidden/>
          </w:rPr>
          <w:fldChar w:fldCharType="end"/>
        </w:r>
      </w:hyperlink>
    </w:p>
    <w:p w14:paraId="018E24B9" w14:textId="3483CE7B" w:rsidR="00F7734F" w:rsidRPr="00A530FA" w:rsidRDefault="002854AB" w:rsidP="00A530FA">
      <w:pPr>
        <w:spacing w:line="240" w:lineRule="auto"/>
        <w:textAlignment w:val="baseline"/>
        <w:rPr>
          <w:rFonts w:ascii="Calibri" w:eastAsia="Times New Roman" w:hAnsi="Calibri" w:cs="Calibri"/>
          <w:color w:val="064276" w:themeColor="text2"/>
          <w:szCs w:val="24"/>
          <w:lang w:eastAsia="en-GB"/>
        </w:rPr>
      </w:pPr>
      <w:r>
        <w:rPr>
          <w:rFonts w:ascii="Calibri" w:eastAsia="Times New Roman" w:hAnsi="Calibri" w:cs="Calibri"/>
          <w:caps/>
          <w:color w:val="064276" w:themeColor="text2"/>
          <w:szCs w:val="24"/>
          <w:lang w:eastAsia="en-GB"/>
        </w:rPr>
        <w:fldChar w:fldCharType="end"/>
      </w:r>
    </w:p>
    <w:p w14:paraId="2413D5B9" w14:textId="77777777" w:rsidR="00F7734F" w:rsidRPr="00A530FA" w:rsidRDefault="00F7734F" w:rsidP="004A1A7B">
      <w:pPr>
        <w:spacing w:line="240" w:lineRule="auto"/>
        <w:textAlignment w:val="baseline"/>
        <w:rPr>
          <w:rFonts w:ascii="Calibri" w:eastAsia="Times New Roman" w:hAnsi="Calibri" w:cs="Calibri"/>
          <w:color w:val="064276" w:themeColor="text2"/>
          <w:szCs w:val="24"/>
          <w:lang w:eastAsia="en-GB"/>
        </w:rPr>
      </w:pPr>
    </w:p>
    <w:p w14:paraId="5DBF8C94" w14:textId="77777777" w:rsidR="00F7734F" w:rsidRPr="00F7734F" w:rsidRDefault="00F7734F" w:rsidP="004A1A7B">
      <w:pPr>
        <w:spacing w:line="240" w:lineRule="auto"/>
        <w:textAlignment w:val="baseline"/>
        <w:rPr>
          <w:rFonts w:ascii="Calibri" w:eastAsia="Times New Roman" w:hAnsi="Calibri" w:cs="Calibri"/>
          <w:color w:val="064276" w:themeColor="text2"/>
          <w:szCs w:val="24"/>
          <w:lang w:eastAsia="en-GB"/>
        </w:rPr>
      </w:pPr>
    </w:p>
    <w:p w14:paraId="4518C806" w14:textId="77777777" w:rsidR="004A1A7B" w:rsidRDefault="004A1A7B" w:rsidP="004A1A7B">
      <w:pPr>
        <w:spacing w:line="240" w:lineRule="auto"/>
        <w:textAlignment w:val="baseline"/>
        <w:rPr>
          <w:rFonts w:ascii="Calibri" w:eastAsia="Times New Roman" w:hAnsi="Calibri" w:cs="Calibri"/>
          <w:b/>
          <w:bCs/>
          <w:szCs w:val="24"/>
          <w:lang w:eastAsia="en-GB"/>
        </w:rPr>
      </w:pPr>
    </w:p>
    <w:p w14:paraId="3E6CD0B2" w14:textId="77777777" w:rsidR="004A1A7B" w:rsidRDefault="004A1A7B" w:rsidP="004A1A7B">
      <w:pPr>
        <w:spacing w:line="240" w:lineRule="auto"/>
        <w:textAlignment w:val="baseline"/>
        <w:rPr>
          <w:rFonts w:ascii="Calibri" w:eastAsia="Times New Roman" w:hAnsi="Calibri" w:cs="Calibri"/>
          <w:b/>
          <w:bCs/>
          <w:szCs w:val="24"/>
          <w:lang w:eastAsia="en-GB"/>
        </w:rPr>
      </w:pPr>
    </w:p>
    <w:p w14:paraId="5D8D797C" w14:textId="77777777" w:rsidR="004A1A7B" w:rsidRDefault="004A1A7B" w:rsidP="004A1A7B">
      <w:pPr>
        <w:spacing w:line="240" w:lineRule="auto"/>
        <w:textAlignment w:val="baseline"/>
        <w:rPr>
          <w:rFonts w:ascii="Calibri" w:eastAsia="Times New Roman" w:hAnsi="Calibri" w:cs="Calibri"/>
          <w:b/>
          <w:bCs/>
          <w:szCs w:val="24"/>
          <w:lang w:eastAsia="en-GB"/>
        </w:rPr>
      </w:pPr>
    </w:p>
    <w:p w14:paraId="4F95B345" w14:textId="77777777" w:rsidR="004A1A7B" w:rsidRDefault="004A1A7B" w:rsidP="004A1A7B">
      <w:pPr>
        <w:spacing w:line="240" w:lineRule="auto"/>
        <w:textAlignment w:val="baseline"/>
        <w:rPr>
          <w:rFonts w:ascii="Calibri" w:eastAsia="Times New Roman" w:hAnsi="Calibri" w:cs="Calibri"/>
          <w:b/>
          <w:bCs/>
          <w:szCs w:val="24"/>
          <w:lang w:eastAsia="en-GB"/>
        </w:rPr>
      </w:pPr>
    </w:p>
    <w:p w14:paraId="75522F96" w14:textId="77777777" w:rsidR="004A1A7B" w:rsidRDefault="004A1A7B" w:rsidP="004A1A7B">
      <w:pPr>
        <w:spacing w:line="240" w:lineRule="auto"/>
        <w:textAlignment w:val="baseline"/>
        <w:rPr>
          <w:rFonts w:ascii="Calibri" w:eastAsia="Times New Roman" w:hAnsi="Calibri" w:cs="Calibri"/>
          <w:b/>
          <w:bCs/>
          <w:szCs w:val="24"/>
          <w:lang w:eastAsia="en-GB"/>
        </w:rPr>
      </w:pPr>
    </w:p>
    <w:p w14:paraId="12336786" w14:textId="77777777" w:rsidR="004A1A7B" w:rsidRDefault="004A1A7B" w:rsidP="004A1A7B">
      <w:pPr>
        <w:spacing w:line="240" w:lineRule="auto"/>
        <w:textAlignment w:val="baseline"/>
        <w:rPr>
          <w:rFonts w:ascii="Calibri" w:eastAsia="Times New Roman" w:hAnsi="Calibri" w:cs="Calibri"/>
          <w:b/>
          <w:bCs/>
          <w:szCs w:val="24"/>
          <w:lang w:eastAsia="en-GB"/>
        </w:rPr>
      </w:pPr>
    </w:p>
    <w:p w14:paraId="6AD5CE68" w14:textId="77777777" w:rsidR="004A1A7B" w:rsidRDefault="004A1A7B" w:rsidP="004A1A7B">
      <w:pPr>
        <w:spacing w:line="240" w:lineRule="auto"/>
        <w:textAlignment w:val="baseline"/>
        <w:rPr>
          <w:rFonts w:ascii="Calibri" w:eastAsia="Times New Roman" w:hAnsi="Calibri" w:cs="Calibri"/>
          <w:b/>
          <w:bCs/>
          <w:szCs w:val="24"/>
          <w:lang w:eastAsia="en-GB"/>
        </w:rPr>
      </w:pPr>
    </w:p>
    <w:p w14:paraId="1DD5C93F" w14:textId="77777777" w:rsidR="004A1A7B" w:rsidRDefault="004A1A7B" w:rsidP="004A1A7B">
      <w:pPr>
        <w:spacing w:line="240" w:lineRule="auto"/>
        <w:textAlignment w:val="baseline"/>
        <w:rPr>
          <w:rFonts w:ascii="Calibri" w:eastAsia="Times New Roman" w:hAnsi="Calibri" w:cs="Calibri"/>
          <w:b/>
          <w:bCs/>
          <w:szCs w:val="24"/>
          <w:lang w:eastAsia="en-GB"/>
        </w:rPr>
      </w:pPr>
    </w:p>
    <w:p w14:paraId="7807E090" w14:textId="77777777" w:rsidR="004A1A7B" w:rsidRDefault="004A1A7B" w:rsidP="004A1A7B">
      <w:pPr>
        <w:spacing w:line="240" w:lineRule="auto"/>
        <w:textAlignment w:val="baseline"/>
        <w:rPr>
          <w:rFonts w:ascii="Calibri" w:eastAsia="Times New Roman" w:hAnsi="Calibri" w:cs="Calibri"/>
          <w:b/>
          <w:bCs/>
          <w:szCs w:val="24"/>
          <w:lang w:eastAsia="en-GB"/>
        </w:rPr>
      </w:pPr>
    </w:p>
    <w:p w14:paraId="446B7DFA" w14:textId="77777777" w:rsidR="004A1A7B" w:rsidRDefault="004A1A7B" w:rsidP="004A1A7B">
      <w:pPr>
        <w:spacing w:line="240" w:lineRule="auto"/>
        <w:textAlignment w:val="baseline"/>
        <w:rPr>
          <w:rFonts w:ascii="Calibri" w:eastAsia="Times New Roman" w:hAnsi="Calibri" w:cs="Calibri"/>
          <w:b/>
          <w:bCs/>
          <w:szCs w:val="24"/>
          <w:lang w:eastAsia="en-GB"/>
        </w:rPr>
      </w:pPr>
    </w:p>
    <w:p w14:paraId="4B8DF378" w14:textId="77777777" w:rsidR="004A1A7B" w:rsidRDefault="004A1A7B" w:rsidP="004A1A7B">
      <w:pPr>
        <w:spacing w:line="240" w:lineRule="auto"/>
        <w:textAlignment w:val="baseline"/>
        <w:rPr>
          <w:rFonts w:ascii="Calibri" w:eastAsia="Times New Roman" w:hAnsi="Calibri" w:cs="Calibri"/>
          <w:b/>
          <w:bCs/>
          <w:szCs w:val="24"/>
          <w:lang w:eastAsia="en-GB"/>
        </w:rPr>
      </w:pPr>
    </w:p>
    <w:p w14:paraId="77BABE1C" w14:textId="77777777" w:rsidR="004A1A7B" w:rsidRDefault="004A1A7B" w:rsidP="004A1A7B">
      <w:pPr>
        <w:spacing w:line="240" w:lineRule="auto"/>
        <w:textAlignment w:val="baseline"/>
        <w:rPr>
          <w:rFonts w:ascii="Calibri" w:eastAsia="Times New Roman" w:hAnsi="Calibri" w:cs="Calibri"/>
          <w:b/>
          <w:bCs/>
          <w:szCs w:val="24"/>
          <w:lang w:eastAsia="en-GB"/>
        </w:rPr>
      </w:pPr>
    </w:p>
    <w:p w14:paraId="1EC596F8" w14:textId="77777777" w:rsidR="004A1A7B" w:rsidRDefault="004A1A7B" w:rsidP="004A1A7B">
      <w:pPr>
        <w:spacing w:line="240" w:lineRule="auto"/>
        <w:textAlignment w:val="baseline"/>
        <w:rPr>
          <w:rFonts w:ascii="Calibri" w:eastAsia="Times New Roman" w:hAnsi="Calibri" w:cs="Calibri"/>
          <w:b/>
          <w:bCs/>
          <w:szCs w:val="24"/>
          <w:lang w:eastAsia="en-GB"/>
        </w:rPr>
      </w:pPr>
    </w:p>
    <w:p w14:paraId="5A52AF25" w14:textId="77777777" w:rsidR="004A1A7B" w:rsidRDefault="004A1A7B" w:rsidP="004A1A7B">
      <w:pPr>
        <w:spacing w:line="240" w:lineRule="auto"/>
        <w:textAlignment w:val="baseline"/>
        <w:rPr>
          <w:rFonts w:ascii="Calibri" w:eastAsia="Times New Roman" w:hAnsi="Calibri" w:cs="Calibri"/>
          <w:b/>
          <w:bCs/>
          <w:szCs w:val="24"/>
          <w:lang w:eastAsia="en-GB"/>
        </w:rPr>
      </w:pPr>
    </w:p>
    <w:p w14:paraId="32CE94BC" w14:textId="77777777" w:rsidR="004A1A7B" w:rsidRDefault="004A1A7B" w:rsidP="004A1A7B">
      <w:pPr>
        <w:spacing w:line="240" w:lineRule="auto"/>
        <w:textAlignment w:val="baseline"/>
        <w:rPr>
          <w:rFonts w:ascii="Calibri" w:eastAsia="Times New Roman" w:hAnsi="Calibri" w:cs="Calibri"/>
          <w:b/>
          <w:bCs/>
          <w:szCs w:val="24"/>
          <w:lang w:eastAsia="en-GB"/>
        </w:rPr>
      </w:pPr>
    </w:p>
    <w:p w14:paraId="61D52396" w14:textId="77777777" w:rsidR="004A1A7B" w:rsidRDefault="004A1A7B" w:rsidP="004A1A7B">
      <w:pPr>
        <w:spacing w:line="240" w:lineRule="auto"/>
        <w:textAlignment w:val="baseline"/>
        <w:rPr>
          <w:rFonts w:ascii="Calibri" w:eastAsia="Times New Roman" w:hAnsi="Calibri" w:cs="Calibri"/>
          <w:b/>
          <w:bCs/>
          <w:szCs w:val="24"/>
          <w:lang w:eastAsia="en-GB"/>
        </w:rPr>
      </w:pPr>
    </w:p>
    <w:p w14:paraId="7F2BDB50" w14:textId="77777777" w:rsidR="004A1A7B" w:rsidRDefault="004A1A7B" w:rsidP="004A1A7B">
      <w:pPr>
        <w:spacing w:line="240" w:lineRule="auto"/>
        <w:textAlignment w:val="baseline"/>
        <w:rPr>
          <w:rFonts w:ascii="Calibri" w:eastAsia="Times New Roman" w:hAnsi="Calibri" w:cs="Calibri"/>
          <w:b/>
          <w:bCs/>
          <w:szCs w:val="24"/>
          <w:lang w:eastAsia="en-GB"/>
        </w:rPr>
      </w:pPr>
    </w:p>
    <w:p w14:paraId="46EE0900" w14:textId="77777777" w:rsidR="004A1A7B" w:rsidRDefault="004A1A7B" w:rsidP="004A1A7B">
      <w:pPr>
        <w:spacing w:line="240" w:lineRule="auto"/>
        <w:textAlignment w:val="baseline"/>
        <w:rPr>
          <w:rFonts w:ascii="Calibri" w:eastAsia="Times New Roman" w:hAnsi="Calibri" w:cs="Calibri"/>
          <w:b/>
          <w:bCs/>
          <w:szCs w:val="24"/>
          <w:lang w:eastAsia="en-GB"/>
        </w:rPr>
      </w:pPr>
    </w:p>
    <w:p w14:paraId="7BE58C48" w14:textId="77777777" w:rsidR="004A1A7B" w:rsidRDefault="004A1A7B" w:rsidP="004A1A7B">
      <w:pPr>
        <w:spacing w:line="240" w:lineRule="auto"/>
        <w:textAlignment w:val="baseline"/>
        <w:rPr>
          <w:rFonts w:ascii="Calibri" w:eastAsia="Times New Roman" w:hAnsi="Calibri" w:cs="Calibri"/>
          <w:b/>
          <w:bCs/>
          <w:szCs w:val="24"/>
          <w:lang w:eastAsia="en-GB"/>
        </w:rPr>
      </w:pPr>
    </w:p>
    <w:p w14:paraId="2ED34347" w14:textId="77777777" w:rsidR="004A1A7B" w:rsidRDefault="004A1A7B" w:rsidP="004A1A7B">
      <w:pPr>
        <w:spacing w:line="240" w:lineRule="auto"/>
        <w:textAlignment w:val="baseline"/>
        <w:rPr>
          <w:rFonts w:ascii="Calibri" w:eastAsia="Times New Roman" w:hAnsi="Calibri" w:cs="Calibri"/>
          <w:b/>
          <w:bCs/>
          <w:szCs w:val="24"/>
          <w:lang w:eastAsia="en-GB"/>
        </w:rPr>
      </w:pPr>
    </w:p>
    <w:p w14:paraId="23B57486" w14:textId="77777777" w:rsidR="004A1A7B" w:rsidRDefault="004A1A7B" w:rsidP="004A1A7B">
      <w:pPr>
        <w:spacing w:line="240" w:lineRule="auto"/>
        <w:textAlignment w:val="baseline"/>
        <w:rPr>
          <w:rFonts w:ascii="Calibri" w:eastAsia="Times New Roman" w:hAnsi="Calibri" w:cs="Calibri"/>
          <w:b/>
          <w:bCs/>
          <w:szCs w:val="24"/>
          <w:lang w:eastAsia="en-GB"/>
        </w:rPr>
      </w:pPr>
    </w:p>
    <w:p w14:paraId="62AD2AD6" w14:textId="77777777" w:rsidR="004A1A7B" w:rsidRDefault="004A1A7B" w:rsidP="004A1A7B">
      <w:pPr>
        <w:spacing w:line="240" w:lineRule="auto"/>
        <w:textAlignment w:val="baseline"/>
        <w:rPr>
          <w:rFonts w:ascii="Calibri" w:eastAsia="Times New Roman" w:hAnsi="Calibri" w:cs="Calibri"/>
          <w:b/>
          <w:bCs/>
          <w:szCs w:val="24"/>
          <w:lang w:eastAsia="en-GB"/>
        </w:rPr>
      </w:pPr>
    </w:p>
    <w:p w14:paraId="4EE103B3" w14:textId="77777777" w:rsidR="004A1A7B" w:rsidRDefault="004A1A7B" w:rsidP="004A1A7B">
      <w:pPr>
        <w:spacing w:line="240" w:lineRule="auto"/>
        <w:textAlignment w:val="baseline"/>
        <w:rPr>
          <w:rFonts w:ascii="Calibri" w:eastAsia="Times New Roman" w:hAnsi="Calibri" w:cs="Calibri"/>
          <w:b/>
          <w:bCs/>
          <w:szCs w:val="24"/>
          <w:lang w:eastAsia="en-GB"/>
        </w:rPr>
      </w:pPr>
    </w:p>
    <w:p w14:paraId="255B6055" w14:textId="77777777" w:rsidR="004A1A7B" w:rsidRDefault="004A1A7B" w:rsidP="004A1A7B">
      <w:pPr>
        <w:spacing w:line="240" w:lineRule="auto"/>
        <w:textAlignment w:val="baseline"/>
        <w:rPr>
          <w:rFonts w:ascii="Calibri" w:eastAsia="Times New Roman" w:hAnsi="Calibri" w:cs="Calibri"/>
          <w:b/>
          <w:bCs/>
          <w:szCs w:val="24"/>
          <w:lang w:eastAsia="en-GB"/>
        </w:rPr>
      </w:pPr>
    </w:p>
    <w:p w14:paraId="01163A5E" w14:textId="77777777" w:rsidR="00A47BFB" w:rsidRDefault="00A47BFB" w:rsidP="004A1A7B">
      <w:pPr>
        <w:spacing w:line="240" w:lineRule="auto"/>
        <w:textAlignment w:val="baseline"/>
        <w:rPr>
          <w:rFonts w:ascii="Calibri" w:eastAsia="Times New Roman" w:hAnsi="Calibri" w:cs="Calibri"/>
          <w:b/>
          <w:bCs/>
          <w:color w:val="064276" w:themeColor="accent1"/>
          <w:szCs w:val="24"/>
          <w:lang w:eastAsia="en-GB"/>
        </w:rPr>
        <w:sectPr w:rsidR="00A47BFB" w:rsidSect="00157EE7">
          <w:headerReference w:type="default" r:id="rId11"/>
          <w:pgSz w:w="11906" w:h="16838" w:code="9"/>
          <w:pgMar w:top="238" w:right="1145" w:bottom="249" w:left="1077" w:header="567" w:footer="567" w:gutter="0"/>
          <w:cols w:space="708"/>
          <w:docGrid w:linePitch="360"/>
        </w:sectPr>
      </w:pPr>
    </w:p>
    <w:p w14:paraId="1EF06314" w14:textId="2C201A63" w:rsidR="001D4BC6" w:rsidRDefault="00472CD4" w:rsidP="001D4BC6">
      <w:pPr>
        <w:pStyle w:val="Heading1"/>
        <w:numPr>
          <w:ilvl w:val="0"/>
          <w:numId w:val="0"/>
        </w:numPr>
        <w:ind w:left="567" w:hanging="567"/>
        <w:rPr>
          <w:lang w:eastAsia="en-GB"/>
        </w:rPr>
      </w:pPr>
      <w:bookmarkStart w:id="0" w:name="_Toc215753173"/>
      <w:bookmarkStart w:id="1" w:name="_Toc215752651"/>
      <w:r>
        <w:rPr>
          <w:lang w:eastAsia="en-GB"/>
        </w:rPr>
        <w:lastRenderedPageBreak/>
        <w:t>EQUALITY MAINSTREAMING</w:t>
      </w:r>
      <w:bookmarkEnd w:id="0"/>
    </w:p>
    <w:p w14:paraId="44960C60" w14:textId="6FD379B1" w:rsidR="004A1A7B" w:rsidRDefault="008D340B" w:rsidP="00B312A8">
      <w:pPr>
        <w:pStyle w:val="Heading2"/>
        <w:numPr>
          <w:ilvl w:val="0"/>
          <w:numId w:val="0"/>
        </w:numPr>
        <w:ind w:left="709" w:hanging="709"/>
        <w:rPr>
          <w:lang w:eastAsia="en-GB"/>
        </w:rPr>
      </w:pPr>
      <w:bookmarkStart w:id="2" w:name="_Toc215753174"/>
      <w:r w:rsidRPr="00E4658D">
        <w:rPr>
          <w:lang w:eastAsia="en-GB"/>
        </w:rPr>
        <w:t>INTRODUCTION</w:t>
      </w:r>
      <w:bookmarkEnd w:id="1"/>
      <w:bookmarkEnd w:id="2"/>
      <w:r w:rsidRPr="00E4658D">
        <w:rPr>
          <w:lang w:eastAsia="en-GB"/>
        </w:rPr>
        <w:t> </w:t>
      </w:r>
    </w:p>
    <w:p w14:paraId="204E5719" w14:textId="77777777" w:rsidR="00B312A8" w:rsidRPr="00B312A8" w:rsidRDefault="00B312A8" w:rsidP="00B312A8">
      <w:pPr>
        <w:pStyle w:val="Heading2"/>
        <w:numPr>
          <w:ilvl w:val="0"/>
          <w:numId w:val="0"/>
        </w:numPr>
        <w:ind w:left="709" w:hanging="709"/>
        <w:rPr>
          <w:rFonts w:ascii="Segoe UI" w:hAnsi="Segoe UI" w:cs="Segoe UI"/>
          <w:sz w:val="18"/>
          <w:szCs w:val="18"/>
          <w:lang w:eastAsia="en-GB"/>
        </w:rPr>
      </w:pPr>
    </w:p>
    <w:p w14:paraId="4B658CCD"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As an organisation we are committed to promoting and embedding equality, diversity and inclusion (EDI) for employees and stakeholders.   </w:t>
      </w:r>
    </w:p>
    <w:p w14:paraId="11D76AB8"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1025CAF2" w14:textId="77777777" w:rsidR="004A1A7B" w:rsidRPr="004A1A7B" w:rsidRDefault="004A1A7B" w:rsidP="004A1A7B">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As an organisation delivering a public function, we have a statutory duty to comply with the General Equality Duty of the Equality Act 2010. This Act</w:t>
      </w:r>
      <w:r w:rsidRPr="004A1A7B">
        <w:rPr>
          <w:rFonts w:ascii="Calibri" w:eastAsia="Times New Roman" w:hAnsi="Calibri" w:cs="Calibri"/>
          <w:b/>
          <w:bCs/>
          <w:szCs w:val="24"/>
          <w:lang w:eastAsia="en-GB"/>
        </w:rPr>
        <w:t xml:space="preserve"> </w:t>
      </w:r>
      <w:r w:rsidRPr="004A1A7B">
        <w:rPr>
          <w:rFonts w:ascii="Calibri" w:eastAsia="Times New Roman" w:hAnsi="Calibri" w:cs="Calibri"/>
          <w:szCs w:val="24"/>
          <w:lang w:eastAsia="en-GB"/>
        </w:rPr>
        <w:t>simplified and strengthened previous anti-discrimination legislation. It provides a comprehensive legal framework to protect the rights of individuals, and to promote a fair and more equal society.  </w:t>
      </w:r>
    </w:p>
    <w:p w14:paraId="14E75EF0" w14:textId="77777777" w:rsidR="004A1A7B" w:rsidRPr="004A1A7B" w:rsidRDefault="004A1A7B" w:rsidP="004A1A7B">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66B73A08" w14:textId="0FB34B91" w:rsidR="00692122" w:rsidRPr="00056E94" w:rsidRDefault="004A1A7B" w:rsidP="00056E94">
      <w:pPr>
        <w:spacing w:line="240" w:lineRule="auto"/>
        <w:jc w:val="both"/>
        <w:textAlignment w:val="baseline"/>
        <w:rPr>
          <w:rFonts w:ascii="Calibri" w:eastAsia="Times New Roman" w:hAnsi="Calibri" w:cs="Calibri"/>
          <w:szCs w:val="24"/>
          <w:lang w:eastAsia="en-GB"/>
        </w:rPr>
      </w:pPr>
      <w:r w:rsidRPr="004A1A7B">
        <w:rPr>
          <w:rFonts w:ascii="Calibri" w:eastAsia="Times New Roman" w:hAnsi="Calibri" w:cs="Calibri"/>
          <w:szCs w:val="24"/>
          <w:lang w:eastAsia="en-GB"/>
        </w:rPr>
        <w:t>Under this duty we must have due regard to the need to:  </w:t>
      </w:r>
    </w:p>
    <w:p w14:paraId="126F2C4D" w14:textId="77777777" w:rsidR="004A1A7B" w:rsidRPr="00692122" w:rsidRDefault="004A1A7B" w:rsidP="00056E94">
      <w:pPr>
        <w:pStyle w:val="Bullet1"/>
        <w:rPr>
          <w:lang w:eastAsia="en-GB"/>
        </w:rPr>
      </w:pPr>
      <w:r w:rsidRPr="00692122">
        <w:rPr>
          <w:lang w:eastAsia="en-GB"/>
        </w:rPr>
        <w:t>eliminate discrimination, harassment and victimisation and other prohibited conduct; </w:t>
      </w:r>
    </w:p>
    <w:p w14:paraId="4E03498F" w14:textId="77777777" w:rsidR="004A1A7B" w:rsidRPr="00692122" w:rsidRDefault="004A1A7B" w:rsidP="00056E94">
      <w:pPr>
        <w:pStyle w:val="Bullet1"/>
        <w:rPr>
          <w:lang w:eastAsia="en-GB"/>
        </w:rPr>
      </w:pPr>
      <w:r w:rsidRPr="00692122">
        <w:rPr>
          <w:lang w:eastAsia="en-GB"/>
        </w:rPr>
        <w:t>advance equality of opportunity between those who share a relevant protected characteristic and those who do not; and  </w:t>
      </w:r>
    </w:p>
    <w:p w14:paraId="6F29C6A4" w14:textId="77777777" w:rsidR="004A1A7B" w:rsidRPr="00692122" w:rsidRDefault="004A1A7B" w:rsidP="00056E94">
      <w:pPr>
        <w:pStyle w:val="Bullet1"/>
        <w:rPr>
          <w:lang w:eastAsia="en-GB"/>
        </w:rPr>
      </w:pPr>
      <w:r w:rsidRPr="00692122">
        <w:rPr>
          <w:lang w:eastAsia="en-GB"/>
        </w:rPr>
        <w:t>foster good relations between people sharing protected characteristics and those who do not.  </w:t>
      </w:r>
    </w:p>
    <w:p w14:paraId="30B67DA9" w14:textId="1E3A3514" w:rsidR="004A1A7B" w:rsidRPr="004A1A7B" w:rsidRDefault="004A1A7B" w:rsidP="00692122">
      <w:pPr>
        <w:spacing w:line="240" w:lineRule="auto"/>
        <w:jc w:val="both"/>
        <w:textAlignment w:val="baseline"/>
        <w:rPr>
          <w:rFonts w:ascii="Segoe UI" w:eastAsia="Times New Roman" w:hAnsi="Segoe UI" w:cs="Segoe UI"/>
          <w:sz w:val="18"/>
          <w:szCs w:val="18"/>
          <w:lang w:eastAsia="en-GB"/>
        </w:rPr>
      </w:pPr>
    </w:p>
    <w:p w14:paraId="63FF8E70"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The nine ‘protected characteristics’ are:  </w:t>
      </w:r>
    </w:p>
    <w:p w14:paraId="5E085AEB" w14:textId="77777777" w:rsidR="004A1A7B" w:rsidRPr="004A1A7B" w:rsidRDefault="004A1A7B" w:rsidP="00056E94">
      <w:pPr>
        <w:pStyle w:val="Bullet1"/>
        <w:rPr>
          <w:lang w:eastAsia="en-GB"/>
        </w:rPr>
      </w:pPr>
      <w:r w:rsidRPr="004A1A7B">
        <w:rPr>
          <w:lang w:eastAsia="en-GB"/>
        </w:rPr>
        <w:t>age  </w:t>
      </w:r>
    </w:p>
    <w:p w14:paraId="0194C95C" w14:textId="77777777" w:rsidR="004A1A7B" w:rsidRPr="004A1A7B" w:rsidRDefault="004A1A7B" w:rsidP="00056E94">
      <w:pPr>
        <w:pStyle w:val="Bullet1"/>
        <w:rPr>
          <w:lang w:eastAsia="en-GB"/>
        </w:rPr>
      </w:pPr>
      <w:r w:rsidRPr="004A1A7B">
        <w:rPr>
          <w:lang w:eastAsia="en-GB"/>
        </w:rPr>
        <w:t>disability  </w:t>
      </w:r>
    </w:p>
    <w:p w14:paraId="43FD75AF" w14:textId="77777777" w:rsidR="004A1A7B" w:rsidRPr="004A1A7B" w:rsidRDefault="004A1A7B" w:rsidP="00056E94">
      <w:pPr>
        <w:pStyle w:val="Bullet1"/>
        <w:rPr>
          <w:lang w:eastAsia="en-GB"/>
        </w:rPr>
      </w:pPr>
      <w:r w:rsidRPr="004A1A7B">
        <w:rPr>
          <w:lang w:eastAsia="en-GB"/>
        </w:rPr>
        <w:t>gender </w:t>
      </w:r>
    </w:p>
    <w:p w14:paraId="6D989B4E" w14:textId="77777777" w:rsidR="004A1A7B" w:rsidRPr="004A1A7B" w:rsidRDefault="004A1A7B" w:rsidP="00056E94">
      <w:pPr>
        <w:pStyle w:val="Bullet1"/>
        <w:rPr>
          <w:lang w:eastAsia="en-GB"/>
        </w:rPr>
      </w:pPr>
      <w:r w:rsidRPr="004A1A7B">
        <w:rPr>
          <w:lang w:eastAsia="en-GB"/>
        </w:rPr>
        <w:t>gender reassignment  </w:t>
      </w:r>
    </w:p>
    <w:p w14:paraId="128AF7C0" w14:textId="77777777" w:rsidR="004A1A7B" w:rsidRPr="004A1A7B" w:rsidRDefault="004A1A7B" w:rsidP="00056E94">
      <w:pPr>
        <w:pStyle w:val="Bullet1"/>
        <w:rPr>
          <w:lang w:eastAsia="en-GB"/>
        </w:rPr>
      </w:pPr>
      <w:r w:rsidRPr="004A1A7B">
        <w:rPr>
          <w:lang w:eastAsia="en-GB"/>
        </w:rPr>
        <w:t>pregnancy and maternity  </w:t>
      </w:r>
    </w:p>
    <w:p w14:paraId="784F3054" w14:textId="77777777" w:rsidR="004A1A7B" w:rsidRPr="004A1A7B" w:rsidRDefault="004A1A7B" w:rsidP="00056E94">
      <w:pPr>
        <w:pStyle w:val="Bullet1"/>
        <w:rPr>
          <w:lang w:eastAsia="en-GB"/>
        </w:rPr>
      </w:pPr>
      <w:r w:rsidRPr="004A1A7B">
        <w:rPr>
          <w:lang w:eastAsia="en-GB"/>
        </w:rPr>
        <w:t>race  </w:t>
      </w:r>
    </w:p>
    <w:p w14:paraId="10FDED78" w14:textId="77777777" w:rsidR="004A1A7B" w:rsidRPr="004A1A7B" w:rsidRDefault="004A1A7B" w:rsidP="00056E94">
      <w:pPr>
        <w:pStyle w:val="Bullet1"/>
        <w:rPr>
          <w:lang w:eastAsia="en-GB"/>
        </w:rPr>
      </w:pPr>
      <w:r w:rsidRPr="004A1A7B">
        <w:rPr>
          <w:lang w:eastAsia="en-GB"/>
        </w:rPr>
        <w:t>religion or belief  </w:t>
      </w:r>
    </w:p>
    <w:p w14:paraId="788BDE3F" w14:textId="77777777" w:rsidR="004A1A7B" w:rsidRPr="004A1A7B" w:rsidRDefault="004A1A7B" w:rsidP="00056E94">
      <w:pPr>
        <w:pStyle w:val="Bullet1"/>
        <w:rPr>
          <w:lang w:eastAsia="en-GB"/>
        </w:rPr>
      </w:pPr>
      <w:r w:rsidRPr="004A1A7B">
        <w:rPr>
          <w:lang w:eastAsia="en-GB"/>
        </w:rPr>
        <w:t>sexual orientation.  </w:t>
      </w:r>
    </w:p>
    <w:p w14:paraId="28DA05EF" w14:textId="77777777" w:rsidR="004A1A7B" w:rsidRPr="004A1A7B" w:rsidRDefault="004A1A7B" w:rsidP="00056E94">
      <w:pPr>
        <w:pStyle w:val="Bullet1"/>
        <w:rPr>
          <w:lang w:eastAsia="en-GB"/>
        </w:rPr>
      </w:pPr>
      <w:r w:rsidRPr="004A1A7B">
        <w:rPr>
          <w:lang w:eastAsia="en-GB"/>
        </w:rPr>
        <w:t>marriage and civil partnership (with regard to eliminating unlawful discrimination in employment). </w:t>
      </w:r>
    </w:p>
    <w:p w14:paraId="4F225CCB"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744EAFB6"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In 2016, the specific duties were amended to include a new duty on Board diversity.  </w:t>
      </w:r>
    </w:p>
    <w:p w14:paraId="09B7BC67"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68C36274"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This report follows up on the work completed since the last equalities mainstreaming report was published in March 2021. We plan to report on our progress every two years. </w:t>
      </w:r>
    </w:p>
    <w:p w14:paraId="2AA4EE55"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145805D4" w14:textId="381141F1" w:rsidR="004A1A7B" w:rsidRPr="004A1A7B" w:rsidRDefault="000157C1" w:rsidP="000157C1">
      <w:pPr>
        <w:pStyle w:val="Heading2"/>
        <w:numPr>
          <w:ilvl w:val="0"/>
          <w:numId w:val="0"/>
        </w:numPr>
        <w:ind w:left="709" w:hanging="709"/>
        <w:rPr>
          <w:rFonts w:ascii="Segoe UI" w:hAnsi="Segoe UI" w:cs="Segoe UI"/>
          <w:sz w:val="18"/>
          <w:szCs w:val="18"/>
          <w:lang w:eastAsia="en-GB"/>
        </w:rPr>
      </w:pPr>
      <w:bookmarkStart w:id="3" w:name="_Toc215752652"/>
      <w:bookmarkStart w:id="4" w:name="_Toc215753175"/>
      <w:r w:rsidRPr="004A1A7B">
        <w:rPr>
          <w:lang w:eastAsia="en-GB"/>
        </w:rPr>
        <w:t>WHO WE ARE AND WHAT WE DO</w:t>
      </w:r>
      <w:bookmarkEnd w:id="3"/>
      <w:bookmarkEnd w:id="4"/>
      <w:r w:rsidRPr="004A1A7B">
        <w:rPr>
          <w:lang w:eastAsia="en-GB"/>
        </w:rPr>
        <w:t> </w:t>
      </w:r>
    </w:p>
    <w:p w14:paraId="00A8A28F" w14:textId="77777777" w:rsidR="000157C1" w:rsidRDefault="000157C1" w:rsidP="00B312A8">
      <w:pPr>
        <w:spacing w:line="240" w:lineRule="auto"/>
        <w:textAlignment w:val="baseline"/>
        <w:rPr>
          <w:rFonts w:ascii="Calibri" w:eastAsia="Times New Roman" w:hAnsi="Calibri" w:cs="Calibri"/>
          <w:szCs w:val="24"/>
          <w:lang w:eastAsia="en-GB"/>
        </w:rPr>
      </w:pPr>
    </w:p>
    <w:p w14:paraId="44545367" w14:textId="091B8ACD" w:rsidR="004A1A7B" w:rsidRPr="004A1A7B" w:rsidRDefault="004A1A7B" w:rsidP="00B312A8">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WICS was formed on 1 July 2005 under the Water Services etc. (Scotland) Act 2005. </w:t>
      </w:r>
    </w:p>
    <w:p w14:paraId="72106889"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3486D008" w14:textId="2569D526" w:rsidR="004A1A7B" w:rsidRPr="004A1A7B" w:rsidRDefault="004A1A7B" w:rsidP="00056E94">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In summary, our role is to: </w:t>
      </w:r>
    </w:p>
    <w:p w14:paraId="32E797F3" w14:textId="77777777" w:rsidR="004A1A7B" w:rsidRPr="004A1A7B" w:rsidRDefault="004A1A7B" w:rsidP="00056E94">
      <w:pPr>
        <w:pStyle w:val="Bullet1"/>
        <w:rPr>
          <w:lang w:eastAsia="en-GB"/>
        </w:rPr>
      </w:pPr>
      <w:r w:rsidRPr="004A1A7B">
        <w:rPr>
          <w:lang w:eastAsia="en-GB"/>
        </w:rPr>
        <w:t>promote the interests of Scottish Water’s customers, considering the interests of customers both today and in the future; </w:t>
      </w:r>
    </w:p>
    <w:p w14:paraId="79BD2555" w14:textId="77777777" w:rsidR="004A1A7B" w:rsidRPr="004A1A7B" w:rsidRDefault="004A1A7B" w:rsidP="00056E94">
      <w:pPr>
        <w:pStyle w:val="Bullet1"/>
        <w:rPr>
          <w:lang w:eastAsia="en-GB"/>
        </w:rPr>
      </w:pPr>
      <w:r w:rsidRPr="004A1A7B">
        <w:rPr>
          <w:lang w:eastAsia="en-GB"/>
        </w:rPr>
        <w:lastRenderedPageBreak/>
        <w:t>ensure that customer charges reflect the lowest reasonable overall cost for Scottish Water to deliver the Scottish Ministers’ Objectives; </w:t>
      </w:r>
    </w:p>
    <w:p w14:paraId="684E28D6" w14:textId="77777777" w:rsidR="004A1A7B" w:rsidRPr="004A1A7B" w:rsidRDefault="004A1A7B" w:rsidP="00056E94">
      <w:pPr>
        <w:pStyle w:val="Bullet1"/>
        <w:rPr>
          <w:lang w:eastAsia="en-GB"/>
        </w:rPr>
      </w:pPr>
      <w:r w:rsidRPr="004A1A7B">
        <w:rPr>
          <w:lang w:eastAsia="en-GB"/>
        </w:rPr>
        <w:t>comment on Scottish Water’s reporting of its performance, challenging them to become more efficient and sustainable; </w:t>
      </w:r>
    </w:p>
    <w:p w14:paraId="1981766E" w14:textId="77777777" w:rsidR="004A1A7B" w:rsidRPr="004A1A7B" w:rsidRDefault="004A1A7B" w:rsidP="00056E94">
      <w:pPr>
        <w:pStyle w:val="Bullet1"/>
        <w:rPr>
          <w:lang w:eastAsia="en-GB"/>
        </w:rPr>
      </w:pPr>
      <w:r w:rsidRPr="004A1A7B">
        <w:rPr>
          <w:lang w:eastAsia="en-GB"/>
        </w:rPr>
        <w:t>facilitate the entry of retail water and sewerage providers that wish to supply non-household customers in Scotland; and </w:t>
      </w:r>
    </w:p>
    <w:p w14:paraId="16A927E4" w14:textId="77777777" w:rsidR="004A1A7B" w:rsidRPr="004A1A7B" w:rsidRDefault="004A1A7B" w:rsidP="00056E94">
      <w:pPr>
        <w:pStyle w:val="Bullet1"/>
        <w:rPr>
          <w:lang w:eastAsia="en-GB"/>
        </w:rPr>
      </w:pPr>
      <w:r w:rsidRPr="004A1A7B">
        <w:rPr>
          <w:lang w:eastAsia="en-GB"/>
        </w:rPr>
        <w:t>support the Scottish Government’s vision of ensuring that Scotland is a Hydro Nation, as per our obligations under the Water Resource Act 2013. </w:t>
      </w:r>
    </w:p>
    <w:p w14:paraId="726C05B4"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3523CD37"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We are accountable – through the Scottish Ministers – to the Scottish Parliament, and ultimately, to water and sewerage customers in Scotland. We achieve this by being transparent about our work, and by engaging and consulting with others. We also publish information in our annual report about the progress we have made against the commitments we set out in our Corporate Plan. </w:t>
      </w:r>
    </w:p>
    <w:p w14:paraId="39849684"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416ABB73" w14:textId="4793B9E5" w:rsidR="004A1A7B" w:rsidRPr="00B312A8" w:rsidRDefault="00B312A8" w:rsidP="00B312A8">
      <w:pPr>
        <w:pStyle w:val="Heading2"/>
        <w:numPr>
          <w:ilvl w:val="0"/>
          <w:numId w:val="0"/>
        </w:numPr>
        <w:ind w:left="709" w:hanging="709"/>
        <w:rPr>
          <w:rFonts w:ascii="Segoe UI" w:hAnsi="Segoe UI" w:cs="Segoe UI"/>
          <w:sz w:val="18"/>
          <w:szCs w:val="18"/>
          <w:lang w:eastAsia="en-GB"/>
        </w:rPr>
      </w:pPr>
      <w:bookmarkStart w:id="5" w:name="_Toc215752653"/>
      <w:bookmarkStart w:id="6" w:name="_Toc215753176"/>
      <w:r w:rsidRPr="00E4658D">
        <w:rPr>
          <w:lang w:eastAsia="en-GB"/>
        </w:rPr>
        <w:t>OUR PROGRESS</w:t>
      </w:r>
      <w:bookmarkEnd w:id="5"/>
      <w:bookmarkEnd w:id="6"/>
      <w:r w:rsidRPr="00E4658D">
        <w:rPr>
          <w:lang w:eastAsia="en-GB"/>
        </w:rPr>
        <w:t>  </w:t>
      </w:r>
    </w:p>
    <w:p w14:paraId="36A5EF1D" w14:textId="77777777" w:rsidR="004A1A7B" w:rsidRPr="00E4658D" w:rsidRDefault="004A1A7B" w:rsidP="00B312A8">
      <w:pPr>
        <w:pStyle w:val="Heading3"/>
        <w:numPr>
          <w:ilvl w:val="0"/>
          <w:numId w:val="0"/>
        </w:numPr>
        <w:ind w:left="851" w:hanging="851"/>
        <w:rPr>
          <w:rFonts w:ascii="Segoe UI" w:hAnsi="Segoe UI" w:cs="Segoe UI"/>
          <w:sz w:val="18"/>
          <w:szCs w:val="18"/>
          <w:lang w:eastAsia="en-GB"/>
        </w:rPr>
      </w:pPr>
      <w:bookmarkStart w:id="7" w:name="_Toc215752654"/>
      <w:r w:rsidRPr="00E4658D">
        <w:rPr>
          <w:lang w:eastAsia="en-GB"/>
        </w:rPr>
        <w:t>Disability Confident Employer</w:t>
      </w:r>
      <w:bookmarkEnd w:id="7"/>
      <w:r w:rsidRPr="00E4658D">
        <w:rPr>
          <w:lang w:eastAsia="en-GB"/>
        </w:rPr>
        <w:t> </w:t>
      </w:r>
    </w:p>
    <w:p w14:paraId="713E007A" w14:textId="7EACB8AA" w:rsidR="004A1A7B" w:rsidRPr="004A1A7B" w:rsidRDefault="004A1A7B" w:rsidP="002134A4">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WICS is a member of the Disability Confident Employer scheme. Being Disability Confident helps us: </w:t>
      </w:r>
    </w:p>
    <w:p w14:paraId="4E2832CA" w14:textId="77777777" w:rsidR="004A1A7B" w:rsidRPr="004A1A7B" w:rsidRDefault="004A1A7B" w:rsidP="002134A4">
      <w:pPr>
        <w:pStyle w:val="Bullet1"/>
        <w:rPr>
          <w:lang w:eastAsia="en-GB"/>
        </w:rPr>
      </w:pPr>
      <w:r w:rsidRPr="004A1A7B">
        <w:rPr>
          <w:lang w:eastAsia="en-GB"/>
        </w:rPr>
        <w:t>tap into the huge pool of talent amongst disabled people, and recruit, retain and develop people with the skills we need </w:t>
      </w:r>
    </w:p>
    <w:p w14:paraId="77314120" w14:textId="77777777" w:rsidR="004A1A7B" w:rsidRPr="004A1A7B" w:rsidRDefault="004A1A7B" w:rsidP="002134A4">
      <w:pPr>
        <w:pStyle w:val="Bullet1"/>
        <w:rPr>
          <w:lang w:eastAsia="en-GB"/>
        </w:rPr>
      </w:pPr>
      <w:r w:rsidRPr="004A1A7B">
        <w:rPr>
          <w:lang w:eastAsia="en-GB"/>
        </w:rPr>
        <w:t>increase understanding of disability and how to make the most of the opportunities provided by employing disabled people </w:t>
      </w:r>
    </w:p>
    <w:p w14:paraId="379C6F59" w14:textId="77777777" w:rsidR="004A1A7B" w:rsidRPr="004A1A7B" w:rsidRDefault="004A1A7B" w:rsidP="002134A4">
      <w:pPr>
        <w:pStyle w:val="Bullet1"/>
        <w:rPr>
          <w:lang w:eastAsia="en-GB"/>
        </w:rPr>
      </w:pPr>
      <w:r w:rsidRPr="004A1A7B">
        <w:rPr>
          <w:lang w:eastAsia="en-GB"/>
        </w:rPr>
        <w:t>remove barriers that might be preventing disabled people and those with long term health conditions from accessing employment  </w:t>
      </w:r>
    </w:p>
    <w:p w14:paraId="07687397" w14:textId="77777777" w:rsidR="004A1A7B" w:rsidRPr="004A1A7B" w:rsidRDefault="004A1A7B" w:rsidP="002134A4">
      <w:pPr>
        <w:pStyle w:val="Bullet1"/>
        <w:rPr>
          <w:lang w:eastAsia="en-GB"/>
        </w:rPr>
      </w:pPr>
      <w:r w:rsidRPr="004A1A7B">
        <w:rPr>
          <w:lang w:eastAsia="en-GB"/>
        </w:rPr>
        <w:t>play our part in ensuring that disabled people have opportunities to fulﬁl their potential and realise their aspirations </w:t>
      </w:r>
    </w:p>
    <w:p w14:paraId="4D271B8E"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20F50149" w14:textId="36378A29" w:rsidR="004A1A7B" w:rsidRPr="00B312A8" w:rsidRDefault="004A1A7B" w:rsidP="00B312A8">
      <w:pPr>
        <w:pStyle w:val="Heading3"/>
        <w:numPr>
          <w:ilvl w:val="0"/>
          <w:numId w:val="0"/>
        </w:numPr>
        <w:ind w:left="851" w:hanging="851"/>
        <w:rPr>
          <w:rFonts w:ascii="Segoe UI" w:hAnsi="Segoe UI" w:cs="Segoe UI"/>
          <w:sz w:val="18"/>
          <w:szCs w:val="18"/>
          <w:lang w:eastAsia="en-GB"/>
        </w:rPr>
      </w:pPr>
      <w:bookmarkStart w:id="8" w:name="_Toc215752655"/>
      <w:r w:rsidRPr="004A1A7B">
        <w:rPr>
          <w:lang w:eastAsia="en-GB"/>
        </w:rPr>
        <w:t>Happy to talk Flexible Working</w:t>
      </w:r>
      <w:bookmarkEnd w:id="8"/>
      <w:r w:rsidRPr="004A1A7B">
        <w:rPr>
          <w:lang w:eastAsia="en-GB"/>
        </w:rPr>
        <w:t> </w:t>
      </w:r>
    </w:p>
    <w:p w14:paraId="723F1CDE"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We are now recognised as an employer that is ‘happy to talk flexible working’. This allows us the potential to attract, recruit and retain staff who may need alternative working patterns. </w:t>
      </w:r>
    </w:p>
    <w:p w14:paraId="7A435832"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5B46C3D3" w14:textId="1054400B" w:rsidR="004A1A7B" w:rsidRPr="00B312A8" w:rsidRDefault="004A1A7B" w:rsidP="00B312A8">
      <w:pPr>
        <w:pStyle w:val="Heading3"/>
        <w:numPr>
          <w:ilvl w:val="0"/>
          <w:numId w:val="0"/>
        </w:numPr>
        <w:ind w:left="851" w:hanging="851"/>
        <w:rPr>
          <w:rFonts w:ascii="Segoe UI" w:hAnsi="Segoe UI" w:cs="Segoe UI"/>
          <w:sz w:val="18"/>
          <w:szCs w:val="18"/>
          <w:lang w:eastAsia="en-GB"/>
        </w:rPr>
      </w:pPr>
      <w:bookmarkStart w:id="9" w:name="_Toc215752656"/>
      <w:r w:rsidRPr="004A1A7B">
        <w:rPr>
          <w:lang w:eastAsia="en-GB"/>
        </w:rPr>
        <w:t>Training</w:t>
      </w:r>
      <w:bookmarkEnd w:id="9"/>
      <w:r w:rsidRPr="004A1A7B">
        <w:rPr>
          <w:lang w:eastAsia="en-GB"/>
        </w:rPr>
        <w:t> </w:t>
      </w:r>
    </w:p>
    <w:p w14:paraId="44D360CD"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Employees have undertaken EDI training hosted by an external provider and this is being rolled out on an ongoing basis to ensure consistency.   The session covered employment law, protected characteristics, unconscious bias, disability awareness, and recruitment and selection.  </w:t>
      </w:r>
    </w:p>
    <w:p w14:paraId="7C356891"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27F9898C"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We have strengthened EDI training in our onboarding programme which sends a clear message to all new employees of our ongoing commitment to EDI.   </w:t>
      </w:r>
    </w:p>
    <w:p w14:paraId="2B1E97E7"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4FB63CCD" w14:textId="77777777" w:rsidR="004A1A7B" w:rsidRPr="004A1A7B" w:rsidRDefault="004A1A7B" w:rsidP="00E100D2">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lastRenderedPageBreak/>
        <w:t>A new Employee Training and Development Policy has been created and beyond mandatory training, skills development is available to all employees.  This sets out equality of opportunity for all employees to further develop relevant skills to further enhance their experience and contribution at work. </w:t>
      </w:r>
    </w:p>
    <w:p w14:paraId="1D47740B"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4FE8CFEF" w14:textId="0E3726B9" w:rsidR="004A1A7B" w:rsidRPr="00E4658D" w:rsidRDefault="00D43581" w:rsidP="00D43581">
      <w:pPr>
        <w:pStyle w:val="Heading2"/>
        <w:numPr>
          <w:ilvl w:val="0"/>
          <w:numId w:val="0"/>
        </w:numPr>
        <w:ind w:left="709" w:hanging="709"/>
        <w:rPr>
          <w:rFonts w:ascii="Segoe UI" w:hAnsi="Segoe UI" w:cs="Segoe UI"/>
          <w:sz w:val="18"/>
          <w:szCs w:val="18"/>
          <w:lang w:eastAsia="en-GB"/>
        </w:rPr>
      </w:pPr>
      <w:bookmarkStart w:id="10" w:name="_Toc215752657"/>
      <w:bookmarkStart w:id="11" w:name="_Toc215753177"/>
      <w:r w:rsidRPr="00E4658D">
        <w:rPr>
          <w:lang w:eastAsia="en-GB"/>
        </w:rPr>
        <w:t xml:space="preserve">HOW </w:t>
      </w:r>
      <w:r>
        <w:rPr>
          <w:lang w:eastAsia="en-GB"/>
        </w:rPr>
        <w:t>W</w:t>
      </w:r>
      <w:r w:rsidRPr="00E4658D">
        <w:rPr>
          <w:lang w:eastAsia="en-GB"/>
        </w:rPr>
        <w:t xml:space="preserve">E </w:t>
      </w:r>
      <w:r>
        <w:rPr>
          <w:lang w:eastAsia="en-GB"/>
        </w:rPr>
        <w:t>M</w:t>
      </w:r>
      <w:r w:rsidRPr="00E4658D">
        <w:rPr>
          <w:lang w:eastAsia="en-GB"/>
        </w:rPr>
        <w:t xml:space="preserve">AINSTREAM </w:t>
      </w:r>
      <w:r>
        <w:rPr>
          <w:lang w:eastAsia="en-GB"/>
        </w:rPr>
        <w:t>E</w:t>
      </w:r>
      <w:r w:rsidRPr="00E4658D">
        <w:rPr>
          <w:lang w:eastAsia="en-GB"/>
        </w:rPr>
        <w:t>QUALITY</w:t>
      </w:r>
      <w:bookmarkEnd w:id="10"/>
      <w:bookmarkEnd w:id="11"/>
      <w:r w:rsidRPr="00E4658D">
        <w:rPr>
          <w:lang w:eastAsia="en-GB"/>
        </w:rPr>
        <w:t> </w:t>
      </w:r>
    </w:p>
    <w:p w14:paraId="317DEADA" w14:textId="37483792" w:rsidR="004A1A7B" w:rsidRPr="004A1A7B" w:rsidRDefault="004A1A7B" w:rsidP="004A1A7B">
      <w:pPr>
        <w:spacing w:line="240" w:lineRule="auto"/>
        <w:textAlignment w:val="baseline"/>
        <w:rPr>
          <w:rFonts w:ascii="Segoe UI" w:eastAsia="Times New Roman" w:hAnsi="Segoe UI" w:cs="Segoe UI"/>
          <w:sz w:val="18"/>
          <w:szCs w:val="18"/>
          <w:lang w:eastAsia="en-GB"/>
        </w:rPr>
      </w:pPr>
    </w:p>
    <w:p w14:paraId="46A77DAB"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We are continuing to mainstream equality, diversity and inclusion into our day-to-day activities and work practices, ensuring it is fully integrated into our organisational people strategy and corporate planning process.  We do this by: </w:t>
      </w:r>
    </w:p>
    <w:p w14:paraId="228CE61C"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3519BD6E" w14:textId="43A1D35B" w:rsidR="004A1A7B" w:rsidRPr="005325E1" w:rsidRDefault="00D43581" w:rsidP="005325E1">
      <w:pPr>
        <w:pStyle w:val="Heading3"/>
        <w:numPr>
          <w:ilvl w:val="0"/>
          <w:numId w:val="0"/>
        </w:numPr>
        <w:ind w:left="851" w:hanging="851"/>
        <w:rPr>
          <w:rFonts w:ascii="Segoe UI" w:hAnsi="Segoe UI" w:cs="Segoe UI"/>
          <w:sz w:val="18"/>
          <w:szCs w:val="18"/>
          <w:lang w:eastAsia="en-GB"/>
        </w:rPr>
      </w:pPr>
      <w:bookmarkStart w:id="12" w:name="_Toc215752658"/>
      <w:r w:rsidRPr="00E4658D">
        <w:rPr>
          <w:lang w:eastAsia="en-GB"/>
        </w:rPr>
        <w:t>COMMITMENT TO EQUALITY, DIVERSITY AND INCLUSION</w:t>
      </w:r>
      <w:bookmarkEnd w:id="12"/>
      <w:r w:rsidRPr="00E4658D">
        <w:rPr>
          <w:lang w:eastAsia="en-GB"/>
        </w:rPr>
        <w:t>  </w:t>
      </w:r>
    </w:p>
    <w:p w14:paraId="378502EC"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Our aim is to keep the visibility of creating an equal, diverse and inclusive working environment at the forefront of our organisational culture, ensuring staff are actively integrating equality and challenging potential barriers, to ensure fair and equal working practices for all with equality of opportunity at the forefront.  </w:t>
      </w:r>
    </w:p>
    <w:p w14:paraId="04CDE909"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6A71B4D1"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Using tools available to us, such as the training material from our EDI training sessions and the civil service-learning portal, equalities training will form part of our induction programme going forward, with regular refresher sessions to embed equality, diversity and inclusion into work practices.   </w:t>
      </w:r>
    </w:p>
    <w:p w14:paraId="273298C2"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5B1B145B"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We regularly review the equal opportunities policy in our employee handbook, ensuring it remains relevant and fit for purpose. This handbook also includes family-friendly policies to support staff to manage family friendly policies including maternity, adoption and paternity leave which are also reviewed regularly.  </w:t>
      </w:r>
    </w:p>
    <w:p w14:paraId="38E8C4A5"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54CCC2C2"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All employees are aware of the free, confidential, accessible Employee Assistance Programme (EAP) which is available to all staff.   </w:t>
      </w:r>
    </w:p>
    <w:p w14:paraId="4E587DFE"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33E65A3B"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We also provide an occupational health facility through an independent OH provider which provide managers and employees with further support and guidance in managing their health and wellbeing in supporting employees to bring their whole self to work.   </w:t>
      </w:r>
    </w:p>
    <w:p w14:paraId="272064EC" w14:textId="598FB0AD" w:rsidR="004A1A7B" w:rsidRPr="004A1A7B" w:rsidRDefault="004A1A7B" w:rsidP="004A1A7B">
      <w:pPr>
        <w:spacing w:line="240" w:lineRule="auto"/>
        <w:textAlignment w:val="baseline"/>
        <w:rPr>
          <w:rFonts w:ascii="Segoe UI" w:eastAsia="Times New Roman" w:hAnsi="Segoe UI" w:cs="Segoe UI"/>
          <w:sz w:val="18"/>
          <w:szCs w:val="18"/>
          <w:lang w:eastAsia="en-GB"/>
        </w:rPr>
      </w:pPr>
    </w:p>
    <w:p w14:paraId="144E9742" w14:textId="141EE96F" w:rsidR="004A1A7B" w:rsidRPr="00EB208B" w:rsidRDefault="004A1A7B" w:rsidP="00EB208B">
      <w:pPr>
        <w:pStyle w:val="Heading3"/>
        <w:numPr>
          <w:ilvl w:val="0"/>
          <w:numId w:val="0"/>
        </w:numPr>
        <w:ind w:left="851" w:hanging="851"/>
        <w:rPr>
          <w:rFonts w:ascii="Segoe UI" w:hAnsi="Segoe UI" w:cs="Segoe UI"/>
          <w:sz w:val="18"/>
          <w:szCs w:val="18"/>
          <w:lang w:eastAsia="en-GB"/>
        </w:rPr>
      </w:pPr>
      <w:bookmarkStart w:id="13" w:name="_Toc215752659"/>
      <w:r w:rsidRPr="00E4658D">
        <w:rPr>
          <w:lang w:eastAsia="en-GB"/>
        </w:rPr>
        <w:t>Accessibility and inclusion</w:t>
      </w:r>
      <w:bookmarkEnd w:id="13"/>
      <w:r w:rsidRPr="00E4658D">
        <w:rPr>
          <w:lang w:eastAsia="en-GB"/>
        </w:rPr>
        <w:t> </w:t>
      </w:r>
    </w:p>
    <w:p w14:paraId="260D87BC"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We continue to ensure our workplaces and services are as accessible and inclusive as possible and we remain open to advice and guidance from external advisers, to ensure we are working with a best practice model.   </w:t>
      </w:r>
    </w:p>
    <w:p w14:paraId="701CF915"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228C86E7"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Our staff continue to complete Workstation Assessments, following HSE best practice, which actively encourages them to review their work environment and equipment to ensure their physical wellbeing needs are met.  </w:t>
      </w:r>
    </w:p>
    <w:p w14:paraId="04201188"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5D4D3811"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xml:space="preserve">Staff are encouraged to request any ergonomic equipment which will protect their health and ensure their safety and comfort while carrying out their duties.  All new staff are required to undertake an </w:t>
      </w:r>
      <w:r w:rsidRPr="004A1A7B">
        <w:rPr>
          <w:rFonts w:ascii="Calibri" w:eastAsia="Times New Roman" w:hAnsi="Calibri" w:cs="Calibri"/>
          <w:szCs w:val="24"/>
          <w:lang w:eastAsia="en-GB"/>
        </w:rPr>
        <w:lastRenderedPageBreak/>
        <w:t>assessment too, ensuring we get their set-up right from the start. We have sought professional advice on issues such as electrical safety guidance to go above and beyond basic HSE requirements, to ensure staff are informed and can take action to ensure they are working as safely as possible. </w:t>
      </w:r>
    </w:p>
    <w:p w14:paraId="766CBDB6"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44B6F1A4" w14:textId="7EEFD56A"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We continue to regularly review the accessibility of our published information, particularly through our main communication tool – the WICS website. A recent random review of our website by the Cabinet Office highlighted some accessibility issues which have now been resolved. We continue to work with the Scottish Government’s Digital First Standards Team and our experienced website developers to ensure that our website achieves an ‘AA’ rating of the W3C accessibility standards. We continually implement research and testing to ensure our website has an accessible design, with accessible content, layout and navigation. We continue to work with our website designers and their various technologies and tools available to them to identify and address accessibility issues. </w:t>
      </w:r>
    </w:p>
    <w:p w14:paraId="39610A9A"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5AE0909B" w14:textId="749CF030" w:rsidR="004A1A7B" w:rsidRPr="00E4658D" w:rsidRDefault="00EB208B" w:rsidP="00EB208B">
      <w:pPr>
        <w:pStyle w:val="Heading2"/>
        <w:numPr>
          <w:ilvl w:val="0"/>
          <w:numId w:val="0"/>
        </w:numPr>
        <w:ind w:left="709" w:hanging="709"/>
        <w:rPr>
          <w:rFonts w:ascii="Segoe UI" w:hAnsi="Segoe UI" w:cs="Segoe UI"/>
          <w:sz w:val="18"/>
          <w:szCs w:val="18"/>
          <w:lang w:eastAsia="en-GB"/>
        </w:rPr>
      </w:pPr>
      <w:bookmarkStart w:id="14" w:name="_Toc215752660"/>
      <w:bookmarkStart w:id="15" w:name="_Toc215753178"/>
      <w:r w:rsidRPr="00E4658D">
        <w:rPr>
          <w:lang w:eastAsia="en-GB"/>
        </w:rPr>
        <w:t xml:space="preserve">UNDERSTANDING THE </w:t>
      </w:r>
      <w:r>
        <w:rPr>
          <w:lang w:eastAsia="en-GB"/>
        </w:rPr>
        <w:t>D</w:t>
      </w:r>
      <w:r w:rsidRPr="00E4658D">
        <w:rPr>
          <w:lang w:eastAsia="en-GB"/>
        </w:rPr>
        <w:t xml:space="preserve">IVERSITY OF OUR </w:t>
      </w:r>
      <w:r>
        <w:rPr>
          <w:lang w:eastAsia="en-GB"/>
        </w:rPr>
        <w:t>W</w:t>
      </w:r>
      <w:r w:rsidRPr="00E4658D">
        <w:rPr>
          <w:lang w:eastAsia="en-GB"/>
        </w:rPr>
        <w:t>ORKFORCE</w:t>
      </w:r>
      <w:bookmarkEnd w:id="14"/>
      <w:bookmarkEnd w:id="15"/>
      <w:r w:rsidRPr="00E4658D">
        <w:rPr>
          <w:lang w:eastAsia="en-GB"/>
        </w:rPr>
        <w:t> </w:t>
      </w:r>
    </w:p>
    <w:p w14:paraId="74188244" w14:textId="43B74CCF" w:rsidR="004A1A7B" w:rsidRPr="004A1A7B" w:rsidRDefault="004A1A7B" w:rsidP="004A1A7B">
      <w:pPr>
        <w:spacing w:line="240" w:lineRule="auto"/>
        <w:textAlignment w:val="baseline"/>
        <w:rPr>
          <w:rFonts w:ascii="Segoe UI" w:eastAsia="Times New Roman" w:hAnsi="Segoe UI" w:cs="Segoe UI"/>
          <w:sz w:val="18"/>
          <w:szCs w:val="18"/>
          <w:lang w:eastAsia="en-GB"/>
        </w:rPr>
      </w:pPr>
    </w:p>
    <w:p w14:paraId="490E4315" w14:textId="77777777" w:rsidR="00CC5154" w:rsidRDefault="00692122" w:rsidP="00CC5154">
      <w:pPr>
        <w:spacing w:line="240" w:lineRule="auto"/>
        <w:jc w:val="both"/>
        <w:textAlignment w:val="baseline"/>
        <w:rPr>
          <w:rFonts w:ascii="Calibri" w:eastAsia="Times New Roman" w:hAnsi="Calibri" w:cs="Calibri"/>
          <w:color w:val="211D1E"/>
          <w:szCs w:val="24"/>
          <w:lang w:eastAsia="en-GB"/>
        </w:rPr>
      </w:pPr>
      <w:r>
        <w:rPr>
          <w:rFonts w:ascii="Calibri" w:eastAsia="Times New Roman" w:hAnsi="Calibri" w:cs="Calibri"/>
          <w:color w:val="211D1E"/>
          <w:szCs w:val="24"/>
          <w:lang w:eastAsia="en-GB"/>
        </w:rPr>
        <w:t>W</w:t>
      </w:r>
      <w:r w:rsidR="004A1A7B" w:rsidRPr="004A1A7B">
        <w:rPr>
          <w:rFonts w:ascii="Calibri" w:eastAsia="Times New Roman" w:hAnsi="Calibri" w:cs="Calibri"/>
          <w:color w:val="211D1E"/>
          <w:szCs w:val="24"/>
          <w:lang w:eastAsia="en-GB"/>
        </w:rPr>
        <w:t xml:space="preserve">e have 24 </w:t>
      </w:r>
      <w:r w:rsidR="00CC5154">
        <w:rPr>
          <w:rFonts w:ascii="Calibri" w:eastAsia="Times New Roman" w:hAnsi="Calibri" w:cs="Calibri"/>
          <w:color w:val="211D1E"/>
          <w:szCs w:val="24"/>
          <w:lang w:eastAsia="en-GB"/>
        </w:rPr>
        <w:t xml:space="preserve">permanent employees </w:t>
      </w:r>
      <w:r w:rsidR="004A1A7B" w:rsidRPr="004A1A7B">
        <w:rPr>
          <w:rFonts w:ascii="Calibri" w:eastAsia="Times New Roman" w:hAnsi="Calibri" w:cs="Calibri"/>
          <w:color w:val="211D1E"/>
          <w:szCs w:val="24"/>
          <w:lang w:eastAsia="en-GB"/>
        </w:rPr>
        <w:t xml:space="preserve">with a split of 45% female </w:t>
      </w:r>
      <w:r w:rsidR="00866361">
        <w:rPr>
          <w:rFonts w:ascii="Calibri" w:eastAsia="Times New Roman" w:hAnsi="Calibri" w:cs="Calibri"/>
          <w:color w:val="211D1E"/>
          <w:szCs w:val="24"/>
          <w:lang w:eastAsia="en-GB"/>
        </w:rPr>
        <w:t xml:space="preserve">to </w:t>
      </w:r>
      <w:r w:rsidR="004A1A7B" w:rsidRPr="004A1A7B">
        <w:rPr>
          <w:rFonts w:ascii="Calibri" w:eastAsia="Times New Roman" w:hAnsi="Calibri" w:cs="Calibri"/>
          <w:color w:val="211D1E"/>
          <w:szCs w:val="24"/>
          <w:lang w:eastAsia="en-GB"/>
        </w:rPr>
        <w:t>55% male</w:t>
      </w:r>
      <w:r w:rsidR="00866361">
        <w:rPr>
          <w:rFonts w:ascii="Calibri" w:eastAsia="Times New Roman" w:hAnsi="Calibri" w:cs="Calibri"/>
          <w:color w:val="211D1E"/>
          <w:szCs w:val="24"/>
          <w:lang w:eastAsia="en-GB"/>
        </w:rPr>
        <w:t xml:space="preserve"> as shown in the below graph</w:t>
      </w:r>
      <w:r w:rsidR="00CC5154">
        <w:rPr>
          <w:rFonts w:ascii="Calibri" w:eastAsia="Times New Roman" w:hAnsi="Calibri" w:cs="Calibri"/>
          <w:color w:val="211D1E"/>
          <w:szCs w:val="24"/>
          <w:lang w:eastAsia="en-GB"/>
        </w:rPr>
        <w:t xml:space="preserve"> at figure 1. </w:t>
      </w:r>
    </w:p>
    <w:p w14:paraId="32E1CF34" w14:textId="77777777" w:rsidR="00CC5154" w:rsidRDefault="00CC5154" w:rsidP="00CC5154">
      <w:pPr>
        <w:spacing w:line="240" w:lineRule="auto"/>
        <w:jc w:val="both"/>
        <w:textAlignment w:val="baseline"/>
        <w:rPr>
          <w:rFonts w:ascii="Calibri" w:eastAsia="Times New Roman" w:hAnsi="Calibri" w:cs="Calibri"/>
          <w:color w:val="211D1E"/>
          <w:szCs w:val="24"/>
          <w:lang w:eastAsia="en-GB"/>
        </w:rPr>
      </w:pPr>
    </w:p>
    <w:p w14:paraId="42DC6381" w14:textId="3A3BB063" w:rsidR="00CC5154" w:rsidRDefault="00CC5154" w:rsidP="00CC5154">
      <w:pPr>
        <w:spacing w:line="240" w:lineRule="auto"/>
        <w:jc w:val="both"/>
        <w:textAlignment w:val="baseline"/>
        <w:rPr>
          <w:rFonts w:ascii="Calibri" w:eastAsia="Times New Roman" w:hAnsi="Calibri" w:cs="Calibri"/>
          <w:color w:val="211D1E"/>
          <w:szCs w:val="24"/>
          <w:lang w:eastAsia="en-GB"/>
        </w:rPr>
      </w:pPr>
      <w:r>
        <w:rPr>
          <w:rFonts w:ascii="Calibri" w:eastAsia="Times New Roman" w:hAnsi="Calibri" w:cs="Calibri"/>
          <w:color w:val="211D1E"/>
          <w:szCs w:val="24"/>
          <w:lang w:eastAsia="en-GB"/>
        </w:rPr>
        <w:t xml:space="preserve">In figure 2 we have the male to female split in salary grades, where there are more women at grade 5 than men and likewise at grade 8 which is a senior management level.   </w:t>
      </w:r>
    </w:p>
    <w:p w14:paraId="4F4B8ADD" w14:textId="77777777" w:rsidR="00CC5154" w:rsidRDefault="00CC5154" w:rsidP="00CC5154">
      <w:pPr>
        <w:spacing w:line="240" w:lineRule="auto"/>
        <w:jc w:val="both"/>
        <w:textAlignment w:val="baseline"/>
        <w:rPr>
          <w:rFonts w:ascii="Calibri" w:eastAsia="Times New Roman" w:hAnsi="Calibri" w:cs="Calibri"/>
          <w:color w:val="211D1E"/>
          <w:szCs w:val="24"/>
          <w:lang w:eastAsia="en-GB"/>
        </w:rPr>
      </w:pPr>
    </w:p>
    <w:p w14:paraId="7703BC3A" w14:textId="038D46A4" w:rsidR="00747EAB" w:rsidRDefault="00CC5154" w:rsidP="00CC5154">
      <w:pPr>
        <w:spacing w:line="240" w:lineRule="auto"/>
        <w:jc w:val="both"/>
        <w:textAlignment w:val="baseline"/>
        <w:rPr>
          <w:rFonts w:ascii="Calibri" w:eastAsia="Times New Roman" w:hAnsi="Calibri" w:cs="Calibri"/>
          <w:color w:val="211D1E"/>
          <w:szCs w:val="24"/>
          <w:lang w:eastAsia="en-GB"/>
        </w:rPr>
      </w:pPr>
      <w:r>
        <w:rPr>
          <w:rFonts w:ascii="Calibri" w:eastAsia="Times New Roman" w:hAnsi="Calibri" w:cs="Calibri"/>
          <w:color w:val="211D1E"/>
          <w:szCs w:val="24"/>
          <w:lang w:eastAsia="en-GB"/>
        </w:rPr>
        <w:t xml:space="preserve">    </w:t>
      </w:r>
    </w:p>
    <w:p w14:paraId="3210FB41" w14:textId="08C5ADAD" w:rsidR="00196BE1" w:rsidRPr="00196BE1" w:rsidRDefault="00CC5154" w:rsidP="00196BE1">
      <w:pPr>
        <w:spacing w:line="240" w:lineRule="auto"/>
        <w:rPr>
          <w:rFonts w:ascii="Times New Roman" w:eastAsia="Times New Roman" w:hAnsi="Times New Roman" w:cs="Times New Roman"/>
          <w:szCs w:val="24"/>
          <w:lang w:eastAsia="en-GB"/>
        </w:rPr>
      </w:pPr>
      <w:r>
        <w:rPr>
          <w:noProof/>
        </w:rPr>
        <w:drawing>
          <wp:anchor distT="0" distB="0" distL="114300" distR="114300" simplePos="0" relativeHeight="251658241" behindDoc="0" locked="0" layoutInCell="1" allowOverlap="1" wp14:anchorId="456FF36A" wp14:editId="7EF37449">
            <wp:simplePos x="0" y="0"/>
            <wp:positionH relativeFrom="column">
              <wp:posOffset>2435225</wp:posOffset>
            </wp:positionH>
            <wp:positionV relativeFrom="paragraph">
              <wp:posOffset>3810</wp:posOffset>
            </wp:positionV>
            <wp:extent cx="3552825" cy="1891030"/>
            <wp:effectExtent l="0" t="0" r="9525" b="13970"/>
            <wp:wrapSquare wrapText="bothSides"/>
            <wp:docPr id="1466687549" name="Chart 1">
              <a:extLst xmlns:a="http://schemas.openxmlformats.org/drawingml/2006/main">
                <a:ext uri="{FF2B5EF4-FFF2-40B4-BE49-F238E27FC236}">
                  <a16:creationId xmlns:a16="http://schemas.microsoft.com/office/drawing/2014/main" id="{3C07ABD4-2C48-A240-6ADD-7CF90A2DC32B}"/>
                </a:ext>
                <a:ext uri="{147F2762-F138-4A5C-976F-8EAC2B608ADB}">
                  <a16:predDERef xmlns:a16="http://schemas.microsoft.com/office/drawing/2014/main" pred="{29A47342-1CA5-E729-09A0-467795DCE0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024492" w:rsidRPr="00196BE1">
        <w:rPr>
          <w:rFonts w:ascii="Times New Roman" w:eastAsia="Times New Roman" w:hAnsi="Times New Roman" w:cs="Times New Roman"/>
          <w:noProof/>
          <w:szCs w:val="24"/>
          <w:lang w:eastAsia="en-GB"/>
        </w:rPr>
        <w:drawing>
          <wp:inline distT="0" distB="0" distL="0" distR="0" wp14:anchorId="2A50BC71" wp14:editId="7659FB69">
            <wp:extent cx="2178996" cy="1945640"/>
            <wp:effectExtent l="0" t="0" r="0" b="0"/>
            <wp:docPr id="406617299" name="Picture 1" descr="A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17299" name="Picture 1" descr="A pie chart with tex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4987" cy="1950989"/>
                    </a:xfrm>
                    <a:prstGeom prst="rect">
                      <a:avLst/>
                    </a:prstGeom>
                    <a:noFill/>
                    <a:ln>
                      <a:noFill/>
                    </a:ln>
                  </pic:spPr>
                </pic:pic>
              </a:graphicData>
            </a:graphic>
          </wp:inline>
        </w:drawing>
      </w:r>
      <w:r w:rsidR="00692122">
        <w:t> </w:t>
      </w:r>
      <w:r w:rsidR="00866361">
        <w:t xml:space="preserve">                                                     </w:t>
      </w:r>
    </w:p>
    <w:p w14:paraId="591EE571" w14:textId="7C6941BE" w:rsidR="00866361" w:rsidRPr="00CC5154" w:rsidRDefault="00CC5154" w:rsidP="004A1A7B">
      <w:pPr>
        <w:spacing w:line="240" w:lineRule="auto"/>
        <w:textAlignment w:val="baseline"/>
        <w:rPr>
          <w:rFonts w:ascii="Calibri" w:eastAsia="Times New Roman" w:hAnsi="Calibri" w:cs="Calibri"/>
          <w:b/>
          <w:bCs/>
          <w:color w:val="211D1E"/>
          <w:szCs w:val="24"/>
          <w:lang w:eastAsia="en-GB"/>
        </w:rPr>
      </w:pPr>
      <w:r>
        <w:rPr>
          <w:rFonts w:ascii="Calibri" w:eastAsia="Times New Roman" w:hAnsi="Calibri" w:cs="Calibri"/>
          <w:color w:val="211D1E"/>
          <w:szCs w:val="24"/>
          <w:lang w:eastAsia="en-GB"/>
        </w:rPr>
        <w:t xml:space="preserve">                       </w:t>
      </w:r>
      <w:r w:rsidRPr="00CC5154">
        <w:rPr>
          <w:rFonts w:ascii="Calibri" w:eastAsia="Times New Roman" w:hAnsi="Calibri" w:cs="Calibri"/>
          <w:b/>
          <w:bCs/>
          <w:color w:val="211D1E"/>
          <w:szCs w:val="24"/>
          <w:lang w:eastAsia="en-GB"/>
        </w:rPr>
        <w:t xml:space="preserve">Figure 1                                                      </w:t>
      </w:r>
      <w:r>
        <w:rPr>
          <w:rFonts w:ascii="Calibri" w:eastAsia="Times New Roman" w:hAnsi="Calibri" w:cs="Calibri"/>
          <w:b/>
          <w:bCs/>
          <w:color w:val="211D1E"/>
          <w:szCs w:val="24"/>
          <w:lang w:eastAsia="en-GB"/>
        </w:rPr>
        <w:t xml:space="preserve">                          </w:t>
      </w:r>
      <w:r w:rsidRPr="00CC5154">
        <w:rPr>
          <w:rFonts w:ascii="Calibri" w:eastAsia="Times New Roman" w:hAnsi="Calibri" w:cs="Calibri"/>
          <w:b/>
          <w:bCs/>
          <w:color w:val="211D1E"/>
          <w:szCs w:val="24"/>
          <w:lang w:eastAsia="en-GB"/>
        </w:rPr>
        <w:t xml:space="preserve">Figure 2 </w:t>
      </w:r>
    </w:p>
    <w:p w14:paraId="446F1788" w14:textId="77777777" w:rsidR="00CC5154" w:rsidRDefault="00CC5154" w:rsidP="004A1A7B">
      <w:pPr>
        <w:spacing w:line="240" w:lineRule="auto"/>
        <w:textAlignment w:val="baseline"/>
        <w:rPr>
          <w:rFonts w:ascii="Calibri" w:eastAsia="Times New Roman" w:hAnsi="Calibri" w:cs="Calibri"/>
          <w:color w:val="211D1E"/>
          <w:szCs w:val="24"/>
          <w:lang w:eastAsia="en-GB"/>
        </w:rPr>
      </w:pPr>
    </w:p>
    <w:p w14:paraId="68183C70" w14:textId="77777777" w:rsidR="00024492" w:rsidRDefault="004A1A7B" w:rsidP="00866361">
      <w:pPr>
        <w:spacing w:line="240" w:lineRule="auto"/>
        <w:jc w:val="both"/>
        <w:textAlignment w:val="baseline"/>
        <w:rPr>
          <w:rFonts w:ascii="Calibri" w:eastAsia="Times New Roman" w:hAnsi="Calibri" w:cs="Calibri"/>
          <w:szCs w:val="24"/>
          <w:lang w:eastAsia="en-GB"/>
        </w:rPr>
      </w:pPr>
      <w:r w:rsidRPr="004A1A7B">
        <w:rPr>
          <w:rFonts w:ascii="Calibri" w:eastAsia="Times New Roman" w:hAnsi="Calibri" w:cs="Calibri"/>
          <w:szCs w:val="24"/>
          <w:lang w:eastAsia="en-GB"/>
        </w:rPr>
        <w:t>We have also developed a new Recruitment and Selection Policy which focuses on the need to attract and appoint the best people through fair, equitable and inclusive recruitment and selection processes.   </w:t>
      </w:r>
    </w:p>
    <w:p w14:paraId="493524DA" w14:textId="77777777" w:rsidR="008A69F8" w:rsidRDefault="008A69F8" w:rsidP="00866361">
      <w:pPr>
        <w:spacing w:line="240" w:lineRule="auto"/>
        <w:jc w:val="both"/>
        <w:textAlignment w:val="baseline"/>
        <w:rPr>
          <w:rFonts w:ascii="Calibri" w:eastAsia="Times New Roman" w:hAnsi="Calibri" w:cs="Calibri"/>
          <w:szCs w:val="24"/>
          <w:lang w:eastAsia="en-GB"/>
        </w:rPr>
      </w:pPr>
    </w:p>
    <w:p w14:paraId="506EAB40" w14:textId="7BFF9919" w:rsidR="008A69F8" w:rsidRDefault="008A69F8" w:rsidP="00866361">
      <w:pPr>
        <w:spacing w:line="240" w:lineRule="auto"/>
        <w:jc w:val="both"/>
        <w:textAlignment w:val="baseline"/>
        <w:rPr>
          <w:rFonts w:ascii="Calibri" w:eastAsia="Times New Roman" w:hAnsi="Calibri" w:cs="Calibri"/>
          <w:szCs w:val="24"/>
          <w:lang w:eastAsia="en-GB"/>
        </w:rPr>
      </w:pPr>
      <w:r>
        <w:rPr>
          <w:rFonts w:ascii="Calibri" w:eastAsia="Times New Roman" w:hAnsi="Calibri" w:cs="Calibri"/>
          <w:szCs w:val="24"/>
          <w:lang w:eastAsia="en-GB"/>
        </w:rPr>
        <w:t xml:space="preserve">There is a commitment to explore new advertising media to take active steps to broaden the pool of potential candidates to ensure the best reach of talent to add value to an already diverse workforce. </w:t>
      </w:r>
    </w:p>
    <w:p w14:paraId="46ACBF65" w14:textId="77777777" w:rsidR="00024492" w:rsidRDefault="00024492" w:rsidP="00866361">
      <w:pPr>
        <w:spacing w:line="240" w:lineRule="auto"/>
        <w:jc w:val="both"/>
        <w:textAlignment w:val="baseline"/>
        <w:rPr>
          <w:rFonts w:ascii="Calibri" w:eastAsia="Times New Roman" w:hAnsi="Calibri" w:cs="Calibri"/>
          <w:szCs w:val="24"/>
          <w:lang w:eastAsia="en-GB"/>
        </w:rPr>
      </w:pPr>
    </w:p>
    <w:p w14:paraId="182C0E78"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To ensure the integrity of these processes we continue to collate EDI information separately through the application process to ensure that decisions made within the process are not unfairly influenced by any protected characteristic.   </w:t>
      </w:r>
    </w:p>
    <w:p w14:paraId="6D33BE40"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751680FA"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lastRenderedPageBreak/>
        <w:t>Applications are encouraged from all applicants who meet the selection criteria and there are ongoing discussions on how to attract any areas of under representation in terms of advertising media and exploring other networks.       </w:t>
      </w:r>
    </w:p>
    <w:p w14:paraId="7B5EEE07"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03DE8273" w14:textId="1B9154D2"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xml:space="preserve">All section panels consist of at least three experienced and fully trained members, and this can include colleagues from outside the recruitment area and external members, </w:t>
      </w:r>
      <w:r w:rsidR="00747EAB">
        <w:rPr>
          <w:rFonts w:ascii="Calibri" w:eastAsia="Times New Roman" w:hAnsi="Calibri" w:cs="Calibri"/>
          <w:szCs w:val="24"/>
          <w:lang w:eastAsia="en-GB"/>
        </w:rPr>
        <w:t xml:space="preserve">to provide </w:t>
      </w:r>
      <w:r w:rsidRPr="004A1A7B">
        <w:rPr>
          <w:rFonts w:ascii="Calibri" w:eastAsia="Times New Roman" w:hAnsi="Calibri" w:cs="Calibri"/>
          <w:szCs w:val="24"/>
          <w:lang w:eastAsia="en-GB"/>
        </w:rPr>
        <w:t>a balance of gender and ethnicity.    </w:t>
      </w:r>
    </w:p>
    <w:p w14:paraId="0A3F2BA8"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347A7026"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We use a selection of recruitment stages and methods to allow candidates the best opportunity to showcase their suitability using a variety of selection tools.     </w:t>
      </w:r>
    </w:p>
    <w:p w14:paraId="582D2A69"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57C0D85B" w14:textId="316FBA42"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We provide candidates the opportunity to declare any adjustments they require prior to an interview to ensure for example that venues are accessible to all, and that any assessments can be reasonably adjusted including any required visual or audio enhancements in advance to support full and equitable participation which are available to anyone who asks without judgement or disclosure.  </w:t>
      </w:r>
    </w:p>
    <w:p w14:paraId="1C390F93"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54173F30"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Being an inclusive and non-discriminatory employer, we actively monitor, identify and tackle any barriers of unconscious bias within our recruitment process and will work to ensure that our practices align with the Scottish Government’s Minority Ethnic Recruitment toolkit. </w:t>
      </w:r>
    </w:p>
    <w:p w14:paraId="1ADFE48A" w14:textId="77777777" w:rsidR="004A1A7B" w:rsidRPr="004A1A7B" w:rsidRDefault="004A1A7B" w:rsidP="004A1A7B">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6CC847D5" w14:textId="23610BB4" w:rsidR="004A1A7B" w:rsidRPr="00FD4E67" w:rsidRDefault="004A1A7B" w:rsidP="00FD4E67">
      <w:pPr>
        <w:pStyle w:val="Heading3"/>
        <w:numPr>
          <w:ilvl w:val="0"/>
          <w:numId w:val="0"/>
        </w:numPr>
        <w:ind w:left="851" w:hanging="851"/>
        <w:rPr>
          <w:rFonts w:ascii="Segoe UI" w:hAnsi="Segoe UI" w:cs="Segoe UI"/>
          <w:sz w:val="18"/>
          <w:szCs w:val="18"/>
          <w:lang w:eastAsia="en-GB"/>
        </w:rPr>
      </w:pPr>
      <w:bookmarkStart w:id="16" w:name="_Toc215752661"/>
      <w:r w:rsidRPr="00E4658D">
        <w:rPr>
          <w:lang w:eastAsia="en-GB"/>
        </w:rPr>
        <w:t>Work/life balance and flexible working</w:t>
      </w:r>
      <w:bookmarkEnd w:id="16"/>
      <w:r w:rsidRPr="00E4658D">
        <w:rPr>
          <w:lang w:eastAsia="en-GB"/>
        </w:rPr>
        <w:t> </w:t>
      </w:r>
    </w:p>
    <w:p w14:paraId="5A78A0A0"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val="en-US" w:eastAsia="en-GB"/>
        </w:rPr>
        <w:t xml:space="preserve">We </w:t>
      </w:r>
      <w:proofErr w:type="spellStart"/>
      <w:r w:rsidRPr="004A1A7B">
        <w:rPr>
          <w:rFonts w:ascii="Calibri" w:eastAsia="Times New Roman" w:hAnsi="Calibri" w:cs="Calibri"/>
          <w:szCs w:val="24"/>
          <w:lang w:val="en-US" w:eastAsia="en-GB"/>
        </w:rPr>
        <w:t>recognise</w:t>
      </w:r>
      <w:proofErr w:type="spellEnd"/>
      <w:r w:rsidRPr="004A1A7B">
        <w:rPr>
          <w:rFonts w:ascii="Calibri" w:eastAsia="Times New Roman" w:hAnsi="Calibri" w:cs="Calibri"/>
          <w:szCs w:val="24"/>
          <w:lang w:val="en-US" w:eastAsia="en-GB"/>
        </w:rPr>
        <w:t xml:space="preserve"> that employees have responsibilities and varying commitments outside of work.  Supporting flexible working continues to be encouraged at WICS, not only supporting employees and their wellbeing, but also helping the </w:t>
      </w:r>
      <w:proofErr w:type="spellStart"/>
      <w:r w:rsidRPr="004A1A7B">
        <w:rPr>
          <w:rFonts w:ascii="Calibri" w:eastAsia="Times New Roman" w:hAnsi="Calibri" w:cs="Calibri"/>
          <w:szCs w:val="24"/>
          <w:lang w:val="en-US" w:eastAsia="en-GB"/>
        </w:rPr>
        <w:t>organisation</w:t>
      </w:r>
      <w:proofErr w:type="spellEnd"/>
      <w:r w:rsidRPr="004A1A7B">
        <w:rPr>
          <w:rFonts w:ascii="Calibri" w:eastAsia="Times New Roman" w:hAnsi="Calibri" w:cs="Calibri"/>
          <w:szCs w:val="24"/>
          <w:lang w:val="en-US" w:eastAsia="en-GB"/>
        </w:rPr>
        <w:t xml:space="preserve"> to retain skills and experience in our workforce. </w:t>
      </w:r>
      <w:r w:rsidRPr="004A1A7B">
        <w:rPr>
          <w:rFonts w:ascii="Calibri" w:eastAsia="Times New Roman" w:hAnsi="Calibri" w:cs="Calibri"/>
          <w:szCs w:val="24"/>
          <w:lang w:eastAsia="en-GB"/>
        </w:rPr>
        <w:t> </w:t>
      </w:r>
    </w:p>
    <w:p w14:paraId="60B709D7"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690176A3"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val="en-US" w:eastAsia="en-GB"/>
        </w:rPr>
        <w:t>A new hybrid working policy came into effect in September 2025 following engagement at both individual and group level with employees.  There is now a minimum office requirement to work on average 2 days in the office every week in every quarter. </w:t>
      </w:r>
      <w:r w:rsidRPr="004A1A7B">
        <w:rPr>
          <w:rFonts w:ascii="Calibri" w:eastAsia="Times New Roman" w:hAnsi="Calibri" w:cs="Calibri"/>
          <w:szCs w:val="24"/>
          <w:lang w:eastAsia="en-GB"/>
        </w:rPr>
        <w:t> </w:t>
      </w:r>
    </w:p>
    <w:p w14:paraId="78313CE1"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63AF8418" w14:textId="682419C2" w:rsidR="004A1A7B" w:rsidRPr="00FD4E67" w:rsidRDefault="004A1A7B" w:rsidP="00FD4E67">
      <w:pPr>
        <w:pStyle w:val="Heading3"/>
        <w:numPr>
          <w:ilvl w:val="0"/>
          <w:numId w:val="0"/>
        </w:numPr>
        <w:ind w:left="851" w:hanging="851"/>
        <w:rPr>
          <w:rFonts w:ascii="Segoe UI" w:hAnsi="Segoe UI" w:cs="Segoe UI"/>
          <w:sz w:val="18"/>
          <w:szCs w:val="18"/>
          <w:lang w:eastAsia="en-GB"/>
        </w:rPr>
      </w:pPr>
      <w:bookmarkStart w:id="17" w:name="_Toc215752662"/>
      <w:r w:rsidRPr="00E4658D">
        <w:rPr>
          <w:lang w:eastAsia="en-GB"/>
        </w:rPr>
        <w:t>Board diversity</w:t>
      </w:r>
      <w:bookmarkEnd w:id="17"/>
      <w:r w:rsidRPr="00E4658D">
        <w:rPr>
          <w:lang w:eastAsia="en-GB"/>
        </w:rPr>
        <w:t> </w:t>
      </w:r>
    </w:p>
    <w:p w14:paraId="5F6B855A"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The WICS Board is responsible for the overall direction and performance of our organisation, including our efficiency and effectiveness as a public body.  </w:t>
      </w:r>
    </w:p>
    <w:p w14:paraId="3AE7B878"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669CA736"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The Scottish Ministers appoint the non-Executive members of the Board. The Board appoints the Chief Executive.  </w:t>
      </w:r>
    </w:p>
    <w:p w14:paraId="22C7B7BB"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62E05719"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xml:space="preserve">The Board comprises a Chair, four further non-executive members and the Chief Executive Officer.  </w:t>
      </w:r>
      <w:r w:rsidRPr="004A1A7B">
        <w:rPr>
          <w:rFonts w:ascii="Calibri" w:eastAsia="Times New Roman" w:hAnsi="Calibri" w:cs="Calibri"/>
          <w:color w:val="211D1E"/>
          <w:szCs w:val="24"/>
          <w:lang w:eastAsia="en-GB"/>
        </w:rPr>
        <w:t>The full Board (executive and non-executive members) has a 50/50 split of male and female members.  </w:t>
      </w:r>
    </w:p>
    <w:p w14:paraId="537A55F0"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03105789" w14:textId="0BF2DDEF" w:rsidR="004A1A7B" w:rsidRPr="00FD4E67" w:rsidRDefault="004A1A7B" w:rsidP="00FD4E67">
      <w:pPr>
        <w:pStyle w:val="Heading3"/>
        <w:numPr>
          <w:ilvl w:val="0"/>
          <w:numId w:val="0"/>
        </w:numPr>
        <w:ind w:left="851" w:hanging="851"/>
        <w:rPr>
          <w:rFonts w:ascii="Segoe UI" w:hAnsi="Segoe UI" w:cs="Segoe UI"/>
          <w:sz w:val="18"/>
          <w:szCs w:val="18"/>
          <w:lang w:eastAsia="en-GB"/>
        </w:rPr>
      </w:pPr>
      <w:bookmarkStart w:id="18" w:name="_Toc215752663"/>
      <w:r w:rsidRPr="00E4658D">
        <w:rPr>
          <w:lang w:eastAsia="en-GB"/>
        </w:rPr>
        <w:t>Fair pay</w:t>
      </w:r>
      <w:bookmarkEnd w:id="18"/>
      <w:r w:rsidRPr="00E4658D">
        <w:rPr>
          <w:lang w:eastAsia="en-GB"/>
        </w:rPr>
        <w:t> </w:t>
      </w:r>
    </w:p>
    <w:p w14:paraId="24FADB44"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Committed to fair pay, we follow the Scottish Government’s pay policy.  </w:t>
      </w:r>
    </w:p>
    <w:p w14:paraId="46BA97E5"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7F621503"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lastRenderedPageBreak/>
        <w:t>The overarching aim of the pay policy is to set pay increases in a way that is fair, progressive, restorative and affordable, protects the lower paid and protects jobs and services. The policy also promotes the wellbeing of public sector workers. </w:t>
      </w:r>
    </w:p>
    <w:p w14:paraId="70CD18B6"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0739EB71" w14:textId="77777777" w:rsidR="004A1A7B" w:rsidRDefault="004A1A7B" w:rsidP="00866361">
      <w:pPr>
        <w:spacing w:line="240" w:lineRule="auto"/>
        <w:jc w:val="both"/>
        <w:textAlignment w:val="baseline"/>
        <w:rPr>
          <w:rFonts w:ascii="Calibri" w:eastAsia="Times New Roman" w:hAnsi="Calibri" w:cs="Calibri"/>
          <w:szCs w:val="24"/>
          <w:lang w:eastAsia="en-GB"/>
        </w:rPr>
      </w:pPr>
      <w:r w:rsidRPr="004A1A7B">
        <w:rPr>
          <w:rFonts w:ascii="Calibri" w:eastAsia="Times New Roman" w:hAnsi="Calibri" w:cs="Calibri"/>
          <w:szCs w:val="24"/>
          <w:lang w:eastAsia="en-GB"/>
        </w:rPr>
        <w:t xml:space="preserve">Through the pay policy process, we input directly to the </w:t>
      </w:r>
      <w:r w:rsidRPr="004A1A7B">
        <w:rPr>
          <w:rFonts w:ascii="Calibri" w:eastAsia="Times New Roman" w:hAnsi="Calibri" w:cs="Calibri"/>
          <w:i/>
          <w:iCs/>
          <w:szCs w:val="24"/>
          <w:lang w:eastAsia="en-GB"/>
        </w:rPr>
        <w:t>Scottish Government’s Equality Outcomes and Mainstreaming Report.</w:t>
      </w:r>
      <w:r w:rsidRPr="004A1A7B">
        <w:rPr>
          <w:rFonts w:ascii="Calibri" w:eastAsia="Times New Roman" w:hAnsi="Calibri" w:cs="Calibri"/>
          <w:szCs w:val="24"/>
          <w:lang w:eastAsia="en-GB"/>
        </w:rPr>
        <w:t> </w:t>
      </w:r>
    </w:p>
    <w:p w14:paraId="347967CA" w14:textId="77777777" w:rsidR="00E100D2" w:rsidRPr="004A1A7B" w:rsidRDefault="00E100D2" w:rsidP="00866361">
      <w:pPr>
        <w:spacing w:line="240" w:lineRule="auto"/>
        <w:jc w:val="both"/>
        <w:textAlignment w:val="baseline"/>
        <w:rPr>
          <w:rFonts w:ascii="Segoe UI" w:eastAsia="Times New Roman" w:hAnsi="Segoe UI" w:cs="Segoe UI"/>
          <w:sz w:val="18"/>
          <w:szCs w:val="18"/>
          <w:lang w:eastAsia="en-GB"/>
        </w:rPr>
      </w:pPr>
    </w:p>
    <w:p w14:paraId="39D6BF89" w14:textId="7D078C1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color w:val="211D1E"/>
          <w:szCs w:val="24"/>
          <w:lang w:eastAsia="en-GB"/>
        </w:rPr>
        <w:t> Each year, as part of our Annual Report and Financial statements, we publish a  </w:t>
      </w:r>
    </w:p>
    <w:p w14:paraId="7E7EC7C1"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E100D2">
        <w:rPr>
          <w:rFonts w:ascii="Calibri" w:eastAsia="Times New Roman" w:hAnsi="Calibri" w:cs="Calibri"/>
          <w:b/>
          <w:bCs/>
          <w:color w:val="211D1E"/>
          <w:szCs w:val="24"/>
          <w:lang w:eastAsia="en-GB"/>
        </w:rPr>
        <w:t>“Remuneration and staff report”.</w:t>
      </w:r>
      <w:r w:rsidRPr="004A1A7B">
        <w:rPr>
          <w:rFonts w:ascii="Calibri" w:eastAsia="Times New Roman" w:hAnsi="Calibri" w:cs="Calibri"/>
          <w:color w:val="211D1E"/>
          <w:szCs w:val="24"/>
          <w:lang w:eastAsia="en-GB"/>
        </w:rPr>
        <w:t xml:space="preserve"> This report outlines gender split, fair pay disclosure and details about our Board membership, as well as other metrics relating to the well-being of our employees. </w:t>
      </w:r>
    </w:p>
    <w:p w14:paraId="60C220E9"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3F5A1B2A" w14:textId="6D136A19" w:rsidR="004A1A7B" w:rsidRPr="00FD4E67" w:rsidRDefault="004A1A7B" w:rsidP="00FD4E67">
      <w:pPr>
        <w:pStyle w:val="Heading3"/>
        <w:numPr>
          <w:ilvl w:val="0"/>
          <w:numId w:val="0"/>
        </w:numPr>
        <w:ind w:left="851" w:hanging="851"/>
        <w:rPr>
          <w:rFonts w:ascii="Segoe UI" w:hAnsi="Segoe UI" w:cs="Segoe UI"/>
          <w:sz w:val="18"/>
          <w:szCs w:val="18"/>
          <w:lang w:eastAsia="en-GB"/>
        </w:rPr>
      </w:pPr>
      <w:bookmarkStart w:id="19" w:name="_Toc215752664"/>
      <w:r w:rsidRPr="00E4658D">
        <w:rPr>
          <w:lang w:eastAsia="en-GB"/>
        </w:rPr>
        <w:t>Procurement</w:t>
      </w:r>
      <w:bookmarkEnd w:id="19"/>
      <w:r w:rsidRPr="00E4658D">
        <w:rPr>
          <w:lang w:eastAsia="en-GB"/>
        </w:rPr>
        <w:t> </w:t>
      </w:r>
    </w:p>
    <w:p w14:paraId="7ED0EB8D"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Our procurement process is in line with the Scottish Government’s recommended model. A specific condition of contract clause is included in appropriate invitations to tender documents; the clause makes it a contractual requirement for all successful bidders to adhere strictly to their general duties under the Equality Act. In addition, where tenders are to be evaluated on the basis of the most economically advantageous tender, compliance with the 2010 Act is an award criterion.  </w:t>
      </w:r>
    </w:p>
    <w:p w14:paraId="2FE98380"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1C2CFC42" w14:textId="7EC56CBD" w:rsidR="004A1A7B" w:rsidRPr="00625611" w:rsidRDefault="00B24507" w:rsidP="00625611">
      <w:pPr>
        <w:pStyle w:val="Heading2"/>
        <w:numPr>
          <w:ilvl w:val="0"/>
          <w:numId w:val="0"/>
        </w:numPr>
        <w:ind w:left="709" w:hanging="709"/>
        <w:rPr>
          <w:lang w:eastAsia="en-GB"/>
        </w:rPr>
      </w:pPr>
      <w:bookmarkStart w:id="20" w:name="_Toc215752665"/>
      <w:bookmarkStart w:id="21" w:name="_Toc215753179"/>
      <w:r w:rsidRPr="00E4658D">
        <w:rPr>
          <w:lang w:eastAsia="en-GB"/>
        </w:rPr>
        <w:t xml:space="preserve">NEXT </w:t>
      </w:r>
      <w:r>
        <w:rPr>
          <w:lang w:eastAsia="en-GB"/>
        </w:rPr>
        <w:t>S</w:t>
      </w:r>
      <w:r w:rsidRPr="00E4658D">
        <w:rPr>
          <w:lang w:eastAsia="en-GB"/>
        </w:rPr>
        <w:t>TEPS</w:t>
      </w:r>
      <w:bookmarkEnd w:id="20"/>
      <w:bookmarkEnd w:id="21"/>
      <w:r w:rsidRPr="00E4658D">
        <w:rPr>
          <w:lang w:eastAsia="en-GB"/>
        </w:rPr>
        <w:t> </w:t>
      </w:r>
    </w:p>
    <w:p w14:paraId="57365903" w14:textId="15B17A92" w:rsidR="004A1A7B" w:rsidRPr="00B24507" w:rsidRDefault="004A1A7B" w:rsidP="00B24507">
      <w:pPr>
        <w:pStyle w:val="Heading3"/>
        <w:numPr>
          <w:ilvl w:val="0"/>
          <w:numId w:val="0"/>
        </w:numPr>
        <w:ind w:left="851" w:hanging="851"/>
        <w:rPr>
          <w:rFonts w:ascii="Segoe UI" w:hAnsi="Segoe UI" w:cs="Segoe UI"/>
          <w:sz w:val="18"/>
          <w:szCs w:val="18"/>
          <w:lang w:eastAsia="en-GB"/>
        </w:rPr>
      </w:pPr>
      <w:bookmarkStart w:id="22" w:name="_Toc215752666"/>
      <w:r w:rsidRPr="00E4658D">
        <w:rPr>
          <w:lang w:eastAsia="en-GB"/>
        </w:rPr>
        <w:t>People Committee</w:t>
      </w:r>
      <w:bookmarkEnd w:id="22"/>
      <w:r w:rsidRPr="00E4658D">
        <w:rPr>
          <w:lang w:eastAsia="en-GB"/>
        </w:rPr>
        <w:t>  </w:t>
      </w:r>
    </w:p>
    <w:p w14:paraId="5B01A96C" w14:textId="726A211C"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xml:space="preserve">A new People Committee </w:t>
      </w:r>
      <w:r>
        <w:rPr>
          <w:rFonts w:ascii="Calibri" w:eastAsia="Times New Roman" w:hAnsi="Calibri" w:cs="Calibri"/>
          <w:szCs w:val="24"/>
          <w:lang w:eastAsia="en-GB"/>
        </w:rPr>
        <w:t xml:space="preserve">is being established </w:t>
      </w:r>
      <w:r w:rsidRPr="004A1A7B">
        <w:rPr>
          <w:rFonts w:ascii="Calibri" w:eastAsia="Times New Roman" w:hAnsi="Calibri" w:cs="Calibri"/>
          <w:szCs w:val="24"/>
          <w:lang w:eastAsia="en-GB"/>
        </w:rPr>
        <w:t>to primarily provide an independent quality assurance check to all people related activities in the organisation and to assure fairness, equity and inclusion in the management of all people practices.  </w:t>
      </w:r>
    </w:p>
    <w:p w14:paraId="69CD6C33"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4CB0A986" w14:textId="74AB58EE" w:rsidR="004A1A7B" w:rsidRPr="00B24507" w:rsidRDefault="004A1A7B" w:rsidP="00B24507">
      <w:pPr>
        <w:pStyle w:val="Heading3"/>
        <w:numPr>
          <w:ilvl w:val="0"/>
          <w:numId w:val="0"/>
        </w:numPr>
        <w:ind w:left="851" w:hanging="851"/>
        <w:rPr>
          <w:rFonts w:ascii="Segoe UI" w:hAnsi="Segoe UI" w:cs="Segoe UI"/>
          <w:sz w:val="18"/>
          <w:szCs w:val="18"/>
          <w:lang w:eastAsia="en-GB"/>
        </w:rPr>
      </w:pPr>
      <w:bookmarkStart w:id="23" w:name="_Toc215752667"/>
      <w:r w:rsidRPr="00E4658D">
        <w:rPr>
          <w:lang w:eastAsia="en-GB"/>
        </w:rPr>
        <w:t>People Dashboard</w:t>
      </w:r>
      <w:bookmarkEnd w:id="23"/>
      <w:r w:rsidRPr="00E4658D">
        <w:rPr>
          <w:lang w:eastAsia="en-GB"/>
        </w:rPr>
        <w:t>  </w:t>
      </w:r>
    </w:p>
    <w:p w14:paraId="306464E7"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A People Dashboard has been created which is published to the Board for every meeting.  </w:t>
      </w:r>
    </w:p>
    <w:p w14:paraId="187789F2" w14:textId="77777777" w:rsidR="00CC5154" w:rsidRDefault="00CC5154" w:rsidP="004A1A7B">
      <w:pPr>
        <w:spacing w:line="240" w:lineRule="auto"/>
        <w:textAlignment w:val="baseline"/>
        <w:rPr>
          <w:rFonts w:ascii="Calibri" w:eastAsia="Times New Roman" w:hAnsi="Calibri" w:cs="Calibri"/>
          <w:szCs w:val="24"/>
          <w:lang w:eastAsia="en-GB"/>
        </w:rPr>
      </w:pPr>
    </w:p>
    <w:p w14:paraId="167FC8FD" w14:textId="4D1E24D3"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3F3FFC05">
        <w:rPr>
          <w:rFonts w:ascii="Calibri" w:eastAsia="Times New Roman" w:hAnsi="Calibri" w:cs="Calibri"/>
          <w:lang w:eastAsia="en-GB"/>
        </w:rPr>
        <w:t>This information provides a snapshot of the organisation by providing HR metrics across a range of areas including the number of male employees to female employees, employee age range, salary grade and length of service.   </w:t>
      </w:r>
    </w:p>
    <w:p w14:paraId="692BBF2D" w14:textId="68556A05" w:rsidR="3F3FFC05" w:rsidRDefault="3F3FFC05" w:rsidP="3F3FFC05">
      <w:pPr>
        <w:spacing w:line="240" w:lineRule="auto"/>
        <w:rPr>
          <w:rFonts w:ascii="Calibri" w:eastAsia="Times New Roman" w:hAnsi="Calibri" w:cs="Calibri"/>
          <w:lang w:eastAsia="en-GB"/>
        </w:rPr>
      </w:pPr>
    </w:p>
    <w:p w14:paraId="3CFCE65C" w14:textId="3FCBCE59" w:rsidR="00CC5154" w:rsidRDefault="004A1A7B" w:rsidP="00B24507">
      <w:pPr>
        <w:spacing w:line="240" w:lineRule="auto"/>
        <w:textAlignment w:val="baseline"/>
        <w:rPr>
          <w:rFonts w:ascii="Calibri" w:eastAsia="Times New Roman" w:hAnsi="Calibri" w:cs="Calibri"/>
          <w:szCs w:val="24"/>
          <w:lang w:eastAsia="en-GB"/>
        </w:rPr>
      </w:pPr>
      <w:r w:rsidRPr="004A1A7B">
        <w:rPr>
          <w:rFonts w:ascii="Calibri" w:eastAsia="Times New Roman" w:hAnsi="Calibri" w:cs="Calibri"/>
          <w:szCs w:val="24"/>
          <w:lang w:eastAsia="en-GB"/>
        </w:rPr>
        <w:t xml:space="preserve">These metrics are presented within a male and female split to show the gender ratio across key areas, and this shows where we are continuing to do well in terms of meeting the EDI agenda, whilst also providing a </w:t>
      </w:r>
      <w:r w:rsidR="00CC5154">
        <w:rPr>
          <w:rFonts w:ascii="Calibri" w:eastAsia="Times New Roman" w:hAnsi="Calibri" w:cs="Calibri"/>
          <w:szCs w:val="24"/>
          <w:lang w:eastAsia="en-GB"/>
        </w:rPr>
        <w:t xml:space="preserve">focus </w:t>
      </w:r>
      <w:r w:rsidRPr="004A1A7B">
        <w:rPr>
          <w:rFonts w:ascii="Calibri" w:eastAsia="Times New Roman" w:hAnsi="Calibri" w:cs="Calibri"/>
          <w:szCs w:val="24"/>
          <w:lang w:eastAsia="en-GB"/>
        </w:rPr>
        <w:t>on where we need to explore new ways of addressing any areas of under representation in the workforce in terms of the recruitment strategy.    </w:t>
      </w:r>
    </w:p>
    <w:p w14:paraId="40002C88" w14:textId="77777777" w:rsidR="00B24507" w:rsidRDefault="00B24507" w:rsidP="00B24507">
      <w:pPr>
        <w:spacing w:line="240" w:lineRule="auto"/>
        <w:textAlignment w:val="baseline"/>
        <w:rPr>
          <w:rFonts w:ascii="Calibri" w:eastAsia="Times New Roman" w:hAnsi="Calibri" w:cs="Calibri"/>
          <w:szCs w:val="24"/>
          <w:lang w:eastAsia="en-GB"/>
        </w:rPr>
      </w:pPr>
    </w:p>
    <w:p w14:paraId="2CBA2EE3" w14:textId="69B3A745" w:rsidR="004A1A7B" w:rsidRPr="00B24507" w:rsidRDefault="00866361" w:rsidP="00B24507">
      <w:pPr>
        <w:pStyle w:val="Heading3"/>
        <w:numPr>
          <w:ilvl w:val="0"/>
          <w:numId w:val="0"/>
        </w:numPr>
        <w:ind w:left="851" w:hanging="851"/>
        <w:rPr>
          <w:rFonts w:ascii="Segoe UI" w:hAnsi="Segoe UI" w:cs="Segoe UI"/>
          <w:sz w:val="18"/>
          <w:szCs w:val="18"/>
          <w:lang w:eastAsia="en-GB"/>
        </w:rPr>
      </w:pPr>
      <w:bookmarkStart w:id="24" w:name="_Toc215752668"/>
      <w:r w:rsidRPr="00E4658D">
        <w:rPr>
          <w:lang w:eastAsia="en-GB"/>
        </w:rPr>
        <w:t>Equality Diversity and Inclusion</w:t>
      </w:r>
      <w:bookmarkEnd w:id="24"/>
      <w:r w:rsidRPr="00E4658D">
        <w:rPr>
          <w:lang w:eastAsia="en-GB"/>
        </w:rPr>
        <w:t xml:space="preserve"> </w:t>
      </w:r>
      <w:r w:rsidR="004A1A7B" w:rsidRPr="00E4658D">
        <w:rPr>
          <w:lang w:eastAsia="en-GB"/>
        </w:rPr>
        <w:t>  </w:t>
      </w:r>
    </w:p>
    <w:p w14:paraId="2F21BE0B"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We are constantly reviewing our approach to monitoring equality and diversity in the workplace and are considering how we can further raise awareness organisation wide.  </w:t>
      </w:r>
    </w:p>
    <w:p w14:paraId="3C8480E4" w14:textId="77777777" w:rsidR="004A1A7B" w:rsidRPr="004A1A7B" w:rsidRDefault="004A1A7B" w:rsidP="004A1A7B">
      <w:pPr>
        <w:spacing w:line="240" w:lineRule="auto"/>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4B33531D" w14:textId="16F72BE8"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lastRenderedPageBreak/>
        <w:t>An EDI training session, hosted by external HR providers was arranged in 2024 to provide an opportunity to all staff to receive training on key areas of equality and diversity. </w:t>
      </w:r>
      <w:r>
        <w:rPr>
          <w:rFonts w:ascii="Calibri" w:eastAsia="Times New Roman" w:hAnsi="Calibri" w:cs="Calibri"/>
          <w:szCs w:val="24"/>
          <w:lang w:eastAsia="en-GB"/>
        </w:rPr>
        <w:t xml:space="preserve"> </w:t>
      </w:r>
      <w:r w:rsidRPr="004A1A7B">
        <w:rPr>
          <w:rFonts w:ascii="Calibri" w:eastAsia="Times New Roman" w:hAnsi="Calibri" w:cs="Calibri"/>
          <w:szCs w:val="24"/>
          <w:lang w:eastAsia="en-GB"/>
        </w:rPr>
        <w:t>To ensure skills are maintained refresher training is a set item on the annual training plan for all employees.  </w:t>
      </w:r>
    </w:p>
    <w:p w14:paraId="0B085B67" w14:textId="77777777"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25A0CCCE" w14:textId="77777777" w:rsidR="004A1A7B" w:rsidRDefault="004A1A7B" w:rsidP="00866361">
      <w:pPr>
        <w:spacing w:line="240" w:lineRule="auto"/>
        <w:jc w:val="both"/>
        <w:textAlignment w:val="baseline"/>
        <w:rPr>
          <w:rFonts w:ascii="Calibri" w:eastAsia="Times New Roman" w:hAnsi="Calibri" w:cs="Calibri"/>
          <w:szCs w:val="24"/>
          <w:lang w:eastAsia="en-GB"/>
        </w:rPr>
      </w:pPr>
      <w:r w:rsidRPr="004A1A7B">
        <w:rPr>
          <w:rFonts w:ascii="Calibri" w:eastAsia="Times New Roman" w:hAnsi="Calibri" w:cs="Calibri"/>
          <w:szCs w:val="24"/>
          <w:lang w:eastAsia="en-GB"/>
        </w:rPr>
        <w:t xml:space="preserve">Being a Disability Confident Committed (Level 1) scheme member strengthens our commitment to attracting, recruiting, developing, and retaining disabled people in the workplace. </w:t>
      </w:r>
    </w:p>
    <w:p w14:paraId="10007057" w14:textId="77777777" w:rsidR="00692122" w:rsidRDefault="00692122" w:rsidP="00866361">
      <w:pPr>
        <w:spacing w:line="240" w:lineRule="auto"/>
        <w:jc w:val="both"/>
        <w:textAlignment w:val="baseline"/>
        <w:rPr>
          <w:rFonts w:ascii="Calibri" w:eastAsia="Times New Roman" w:hAnsi="Calibri" w:cs="Calibri"/>
          <w:szCs w:val="24"/>
          <w:lang w:eastAsia="en-GB"/>
        </w:rPr>
      </w:pPr>
    </w:p>
    <w:p w14:paraId="5AA7260E" w14:textId="3C0BA409" w:rsidR="004A1A7B" w:rsidRPr="004A1A7B" w:rsidRDefault="004A1A7B" w:rsidP="00866361">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It is a demonstration that we are committed to our Disability Confident journey, and we are actively taking steps to provide a disability inclusive workplace.  </w:t>
      </w:r>
    </w:p>
    <w:p w14:paraId="596BC44C" w14:textId="77777777" w:rsidR="004A1A7B" w:rsidRPr="004A1A7B" w:rsidRDefault="004A1A7B" w:rsidP="004A1A7B">
      <w:pPr>
        <w:spacing w:line="240" w:lineRule="auto"/>
        <w:jc w:val="both"/>
        <w:textAlignment w:val="baseline"/>
        <w:rPr>
          <w:rFonts w:ascii="Segoe UI" w:eastAsia="Times New Roman" w:hAnsi="Segoe UI" w:cs="Segoe UI"/>
          <w:sz w:val="18"/>
          <w:szCs w:val="18"/>
          <w:lang w:eastAsia="en-GB"/>
        </w:rPr>
      </w:pPr>
      <w:r w:rsidRPr="004A1A7B">
        <w:rPr>
          <w:rFonts w:ascii="Calibri" w:eastAsia="Times New Roman" w:hAnsi="Calibri" w:cs="Calibri"/>
          <w:szCs w:val="24"/>
          <w:lang w:eastAsia="en-GB"/>
        </w:rPr>
        <w:t> </w:t>
      </w:r>
    </w:p>
    <w:p w14:paraId="303CEB3F" w14:textId="31471088" w:rsidR="00450C94" w:rsidRDefault="00450C94" w:rsidP="00805421">
      <w:pPr>
        <w:jc w:val="both"/>
      </w:pPr>
    </w:p>
    <w:p w14:paraId="51DCD5B9" w14:textId="7668201C" w:rsidR="00450C94" w:rsidRDefault="00450C94" w:rsidP="00805421">
      <w:pPr>
        <w:jc w:val="both"/>
      </w:pPr>
    </w:p>
    <w:p w14:paraId="598E9315" w14:textId="77777777" w:rsidR="00621CBE" w:rsidRDefault="00A41AF1" w:rsidP="00941298">
      <w:pPr>
        <w:pStyle w:val="Boldtext"/>
        <w:ind w:left="-283"/>
        <w:jc w:val="both"/>
        <w:rPr>
          <w:b w:val="0"/>
          <w:bCs w:val="0"/>
          <w:color w:val="000000" w:themeColor="text1"/>
        </w:rPr>
      </w:pPr>
      <w:bookmarkStart w:id="25" w:name="_Toc198320969"/>
      <w:r>
        <w:rPr>
          <w:b w:val="0"/>
          <w:bCs w:val="0"/>
          <w:color w:val="000000" w:themeColor="text1"/>
        </w:rPr>
        <w:t xml:space="preserve">     </w:t>
      </w:r>
    </w:p>
    <w:p w14:paraId="7962F6D9" w14:textId="77777777" w:rsidR="00111472" w:rsidRDefault="00111472" w:rsidP="00941298">
      <w:pPr>
        <w:pStyle w:val="Boldtext"/>
        <w:ind w:left="-283"/>
        <w:jc w:val="both"/>
        <w:rPr>
          <w:b w:val="0"/>
          <w:bCs w:val="0"/>
          <w:color w:val="000000" w:themeColor="text1"/>
        </w:rPr>
      </w:pPr>
    </w:p>
    <w:p w14:paraId="11C209F0" w14:textId="77777777" w:rsidR="00621CBE" w:rsidRDefault="00621CBE" w:rsidP="00941298">
      <w:pPr>
        <w:pStyle w:val="Boldtext"/>
        <w:ind w:left="-283"/>
        <w:jc w:val="both"/>
        <w:rPr>
          <w:b w:val="0"/>
          <w:bCs w:val="0"/>
          <w:color w:val="000000" w:themeColor="text1"/>
        </w:rPr>
      </w:pPr>
    </w:p>
    <w:p w14:paraId="2177F71E" w14:textId="77777777" w:rsidR="00621CBE" w:rsidRDefault="00621CBE" w:rsidP="00941298">
      <w:pPr>
        <w:pStyle w:val="Boldtext"/>
        <w:ind w:left="-283"/>
        <w:jc w:val="both"/>
        <w:rPr>
          <w:b w:val="0"/>
          <w:bCs w:val="0"/>
          <w:color w:val="000000" w:themeColor="text1"/>
        </w:rPr>
      </w:pPr>
    </w:p>
    <w:p w14:paraId="213AF790" w14:textId="77777777" w:rsidR="00621CBE" w:rsidRDefault="00621CBE" w:rsidP="00941298">
      <w:pPr>
        <w:pStyle w:val="Boldtext"/>
        <w:ind w:left="-283"/>
        <w:jc w:val="both"/>
        <w:rPr>
          <w:b w:val="0"/>
          <w:bCs w:val="0"/>
          <w:color w:val="000000" w:themeColor="text1"/>
        </w:rPr>
      </w:pPr>
    </w:p>
    <w:p w14:paraId="79FD20F1" w14:textId="77777777" w:rsidR="00621CBE" w:rsidRDefault="00621CBE" w:rsidP="00941298">
      <w:pPr>
        <w:pStyle w:val="Boldtext"/>
        <w:ind w:left="-283"/>
        <w:jc w:val="both"/>
        <w:rPr>
          <w:b w:val="0"/>
          <w:bCs w:val="0"/>
          <w:color w:val="000000" w:themeColor="text1"/>
        </w:rPr>
      </w:pPr>
    </w:p>
    <w:bookmarkEnd w:id="25"/>
    <w:p w14:paraId="1F266250" w14:textId="77777777" w:rsidR="006450AB" w:rsidRDefault="006450AB" w:rsidP="006450AB">
      <w:pPr>
        <w:spacing w:line="23" w:lineRule="atLeast"/>
        <w:jc w:val="both"/>
        <w:rPr>
          <w:rFonts w:ascii="Calibri" w:hAnsi="Calibri" w:cs="Calibri"/>
          <w:szCs w:val="24"/>
        </w:rPr>
      </w:pPr>
    </w:p>
    <w:p w14:paraId="3E6E7840" w14:textId="77777777" w:rsidR="008A3D23" w:rsidRDefault="008A3D23" w:rsidP="006450AB">
      <w:pPr>
        <w:spacing w:line="23" w:lineRule="atLeast"/>
        <w:jc w:val="both"/>
        <w:rPr>
          <w:rFonts w:ascii="Calibri" w:hAnsi="Calibri" w:cs="Calibri"/>
          <w:szCs w:val="24"/>
        </w:rPr>
      </w:pPr>
    </w:p>
    <w:p w14:paraId="21149FF8" w14:textId="77777777" w:rsidR="008A3D23" w:rsidRDefault="008A3D23" w:rsidP="006450AB">
      <w:pPr>
        <w:spacing w:line="23" w:lineRule="atLeast"/>
        <w:jc w:val="both"/>
        <w:rPr>
          <w:rFonts w:ascii="Calibri" w:hAnsi="Calibri" w:cs="Calibri"/>
          <w:szCs w:val="24"/>
        </w:rPr>
      </w:pPr>
    </w:p>
    <w:p w14:paraId="0A0E6734" w14:textId="77777777" w:rsidR="008A3D23" w:rsidRDefault="008A3D23" w:rsidP="006450AB">
      <w:pPr>
        <w:spacing w:line="23" w:lineRule="atLeast"/>
        <w:jc w:val="both"/>
        <w:rPr>
          <w:rFonts w:ascii="Calibri" w:hAnsi="Calibri" w:cs="Calibri"/>
          <w:szCs w:val="24"/>
        </w:rPr>
      </w:pPr>
    </w:p>
    <w:p w14:paraId="05731B3A" w14:textId="77777777" w:rsidR="008A3D23" w:rsidRDefault="008A3D23" w:rsidP="006450AB">
      <w:pPr>
        <w:spacing w:line="23" w:lineRule="atLeast"/>
        <w:jc w:val="both"/>
        <w:rPr>
          <w:rFonts w:ascii="Calibri" w:hAnsi="Calibri" w:cs="Calibri"/>
          <w:szCs w:val="24"/>
        </w:rPr>
      </w:pPr>
    </w:p>
    <w:p w14:paraId="4ADA710F" w14:textId="56AA2B1B" w:rsidR="00661816" w:rsidRDefault="00157EE7" w:rsidP="00E100D2">
      <w:pPr>
        <w:pStyle w:val="Tabletitle"/>
        <w:rPr>
          <w:noProof/>
        </w:rPr>
      </w:pPr>
      <w:bookmarkStart w:id="26" w:name="_Toc54872382"/>
      <w:bookmarkStart w:id="27" w:name="_Toc54873033"/>
      <w:bookmarkStart w:id="28" w:name="_Toc62669008"/>
      <w:bookmarkStart w:id="29" w:name="_Toc54289440"/>
      <w:bookmarkStart w:id="30" w:name="_Toc25747370"/>
      <w:bookmarkStart w:id="31" w:name="_Toc26436949"/>
      <w:r>
        <w:rPr>
          <w:color w:val="064276" w:themeColor="text2"/>
        </w:rPr>
        <w:t xml:space="preserve">                           </w:t>
      </w:r>
      <w:bookmarkStart w:id="32" w:name="_Toc25747369"/>
      <w:bookmarkEnd w:id="26"/>
      <w:bookmarkEnd w:id="27"/>
      <w:bookmarkEnd w:id="28"/>
      <w:bookmarkEnd w:id="29"/>
    </w:p>
    <w:p w14:paraId="13BDC14C" w14:textId="77777777" w:rsidR="00661816" w:rsidRDefault="00661816" w:rsidP="001046AB">
      <w:pPr>
        <w:rPr>
          <w:noProof/>
        </w:rPr>
      </w:pPr>
    </w:p>
    <w:p w14:paraId="201AFA7B" w14:textId="77777777" w:rsidR="00661816" w:rsidRDefault="00661816" w:rsidP="001046AB">
      <w:pPr>
        <w:rPr>
          <w:noProof/>
        </w:rPr>
      </w:pPr>
    </w:p>
    <w:p w14:paraId="3CB83D57" w14:textId="77777777" w:rsidR="00661816" w:rsidRDefault="00661816" w:rsidP="001046AB">
      <w:pPr>
        <w:rPr>
          <w:noProof/>
        </w:rPr>
      </w:pPr>
    </w:p>
    <w:p w14:paraId="7E3ED639" w14:textId="77777777" w:rsidR="00661816" w:rsidRDefault="00661816" w:rsidP="001046AB">
      <w:pPr>
        <w:rPr>
          <w:noProof/>
        </w:rPr>
      </w:pPr>
    </w:p>
    <w:p w14:paraId="512C42D2" w14:textId="77777777" w:rsidR="00661816" w:rsidRDefault="00661816" w:rsidP="001046AB">
      <w:pPr>
        <w:rPr>
          <w:noProof/>
        </w:rPr>
      </w:pPr>
    </w:p>
    <w:p w14:paraId="34B780D3" w14:textId="77777777" w:rsidR="00661816" w:rsidRDefault="00661816" w:rsidP="001046AB">
      <w:pPr>
        <w:rPr>
          <w:noProof/>
        </w:rPr>
      </w:pPr>
    </w:p>
    <w:p w14:paraId="7168AE6B" w14:textId="77777777" w:rsidR="00661816" w:rsidRDefault="00661816" w:rsidP="001046AB">
      <w:pPr>
        <w:rPr>
          <w:noProof/>
        </w:rPr>
      </w:pPr>
    </w:p>
    <w:p w14:paraId="667F3157" w14:textId="77777777" w:rsidR="00661816" w:rsidRDefault="00661816" w:rsidP="001046AB">
      <w:pPr>
        <w:rPr>
          <w:noProof/>
        </w:rPr>
      </w:pPr>
    </w:p>
    <w:p w14:paraId="3D0466DA" w14:textId="77777777" w:rsidR="00661816" w:rsidRDefault="00661816" w:rsidP="001046AB">
      <w:pPr>
        <w:rPr>
          <w:noProof/>
        </w:rPr>
      </w:pPr>
    </w:p>
    <w:p w14:paraId="7E98EC1E" w14:textId="77777777" w:rsidR="00661816" w:rsidRDefault="00661816" w:rsidP="001046AB">
      <w:pPr>
        <w:rPr>
          <w:noProof/>
        </w:rPr>
      </w:pPr>
    </w:p>
    <w:p w14:paraId="6A791BD8" w14:textId="77777777" w:rsidR="00661816" w:rsidRDefault="00661816" w:rsidP="001046AB">
      <w:pPr>
        <w:rPr>
          <w:noProof/>
        </w:rPr>
      </w:pPr>
    </w:p>
    <w:p w14:paraId="58E36CC0" w14:textId="77777777" w:rsidR="00661816" w:rsidRDefault="00661816" w:rsidP="001046AB">
      <w:pPr>
        <w:rPr>
          <w:b/>
          <w:bCs/>
          <w:noProof/>
        </w:rPr>
        <w:sectPr w:rsidR="00661816" w:rsidSect="00157EE7">
          <w:pgSz w:w="11906" w:h="16838" w:code="9"/>
          <w:pgMar w:top="238" w:right="1145" w:bottom="249" w:left="1077" w:header="567" w:footer="567" w:gutter="0"/>
          <w:cols w:space="708"/>
          <w:docGrid w:linePitch="360"/>
        </w:sectPr>
      </w:pPr>
    </w:p>
    <w:bookmarkEnd w:id="30"/>
    <w:bookmarkEnd w:id="31"/>
    <w:bookmarkEnd w:id="32"/>
    <w:p w14:paraId="63BCEAB7" w14:textId="64525F8E" w:rsidR="0008752E" w:rsidRDefault="0008752E">
      <w:r>
        <w:lastRenderedPageBreak/>
        <w:br w:type="page"/>
      </w:r>
      <w:r w:rsidR="00450C94">
        <w:rPr>
          <w:noProof/>
        </w:rPr>
        <w:lastRenderedPageBreak/>
        <mc:AlternateContent>
          <mc:Choice Requires="wps">
            <w:drawing>
              <wp:anchor distT="0" distB="0" distL="114300" distR="114300" simplePos="0" relativeHeight="251658240" behindDoc="0" locked="0" layoutInCell="1" allowOverlap="1" wp14:anchorId="785F4A37" wp14:editId="4728B043">
                <wp:simplePos x="0" y="0"/>
                <wp:positionH relativeFrom="column">
                  <wp:posOffset>-309880</wp:posOffset>
                </wp:positionH>
                <wp:positionV relativeFrom="paragraph">
                  <wp:posOffset>-1108995</wp:posOffset>
                </wp:positionV>
                <wp:extent cx="6684580" cy="0"/>
                <wp:effectExtent l="0" t="0" r="0" b="0"/>
                <wp:wrapNone/>
                <wp:docPr id="17" name="Straight Connector 17"/>
                <wp:cNvGraphicFramePr/>
                <a:graphic xmlns:a="http://schemas.openxmlformats.org/drawingml/2006/main">
                  <a:graphicData uri="http://schemas.microsoft.com/office/word/2010/wordprocessingShape">
                    <wps:wsp>
                      <wps:cNvCnPr/>
                      <wps:spPr>
                        <a:xfrm flipH="1">
                          <a:off x="0" y="0"/>
                          <a:ext cx="6684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c="http://schemas.openxmlformats.org/drawingml/2006/chart" xmlns:pic="http://schemas.openxmlformats.org/drawingml/2006/picture" xmlns:a14="http://schemas.microsoft.com/office/drawing/2010/main">
            <w:pict>
              <v:line id="Straight Connector 17"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064276 [3204]" strokeweight=".5pt" from="-24.4pt,-87.3pt" to="501.95pt,-87.3pt" w14:anchorId="78276F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">
                <v:stroke joinstyle="miter"/>
              </v:line>
            </w:pict>
          </mc:Fallback>
        </mc:AlternateContent>
      </w:r>
    </w:p>
    <w:sectPr w:rsidR="0008752E" w:rsidSect="00157EE7">
      <w:headerReference w:type="default" r:id="rId14"/>
      <w:footerReference w:type="default" r:id="rId15"/>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10D69" w14:textId="77777777" w:rsidR="001B68BD" w:rsidRDefault="001B68BD" w:rsidP="0008752E">
      <w:pPr>
        <w:spacing w:line="240" w:lineRule="auto"/>
      </w:pPr>
      <w:r>
        <w:separator/>
      </w:r>
    </w:p>
  </w:endnote>
  <w:endnote w:type="continuationSeparator" w:id="0">
    <w:p w14:paraId="158518B0" w14:textId="77777777" w:rsidR="001B68BD" w:rsidRDefault="001B68BD" w:rsidP="000875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FD81" w14:textId="77777777" w:rsidR="00A47BFB" w:rsidRPr="00A47BFB" w:rsidRDefault="00A47BFB">
    <w:pPr>
      <w:pStyle w:val="Footer"/>
      <w:jc w:val="center"/>
    </w:pPr>
    <w:r w:rsidRPr="00A47BFB">
      <w:t xml:space="preserve">Page </w:t>
    </w:r>
    <w:r w:rsidRPr="00A47BFB">
      <w:fldChar w:fldCharType="begin"/>
    </w:r>
    <w:r w:rsidRPr="00A47BFB">
      <w:instrText>PAGE  \* Arabic  \* MERGEFORMAT</w:instrText>
    </w:r>
    <w:r w:rsidRPr="00A47BFB">
      <w:fldChar w:fldCharType="separate"/>
    </w:r>
    <w:r w:rsidRPr="00A47BFB">
      <w:t>2</w:t>
    </w:r>
    <w:r w:rsidRPr="00A47BFB">
      <w:fldChar w:fldCharType="end"/>
    </w:r>
    <w:r w:rsidRPr="00A47BFB">
      <w:t xml:space="preserve"> of </w:t>
    </w:r>
    <w:fldSimple w:instr="NUMPAGES  \* Arabic  \* MERGEFORMAT">
      <w:r w:rsidRPr="00A47BFB">
        <w:t>2</w:t>
      </w:r>
    </w:fldSimple>
  </w:p>
  <w:p w14:paraId="0137ECB6" w14:textId="77777777" w:rsidR="00694710" w:rsidRDefault="00694710" w:rsidP="00694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3716" w14:textId="759F4A13" w:rsidR="0008752E" w:rsidRDefault="00D723CD">
    <w:pPr>
      <w:pStyle w:val="Footer"/>
    </w:pPr>
    <w:r w:rsidRPr="00450C94">
      <w:rPr>
        <w:noProof/>
      </w:rPr>
      <mc:AlternateContent>
        <mc:Choice Requires="wps">
          <w:drawing>
            <wp:anchor distT="0" distB="0" distL="114300" distR="114300" simplePos="0" relativeHeight="251658243" behindDoc="0" locked="0" layoutInCell="1" allowOverlap="1" wp14:anchorId="37FFDADE" wp14:editId="6B309F70">
              <wp:simplePos x="0" y="0"/>
              <wp:positionH relativeFrom="column">
                <wp:posOffset>241300</wp:posOffset>
              </wp:positionH>
              <wp:positionV relativeFrom="paragraph">
                <wp:posOffset>-1807210</wp:posOffset>
              </wp:positionV>
              <wp:extent cx="1857375" cy="1518920"/>
              <wp:effectExtent l="0" t="0" r="0" b="0"/>
              <wp:wrapNone/>
              <wp:docPr id="2" name="Subtitle 1">
                <a:extLst xmlns:a="http://schemas.openxmlformats.org/drawingml/2006/main">
                  <a:ext uri="{FF2B5EF4-FFF2-40B4-BE49-F238E27FC236}">
                    <a16:creationId xmlns:a16="http://schemas.microsoft.com/office/drawing/2014/main" id="{D21B5183-68CF-48CB-B3B4-68AEEC8B9B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57375" cy="1518920"/>
                      </a:xfrm>
                      <a:prstGeom prst="rect">
                        <a:avLst/>
                      </a:prstGeom>
                    </wps:spPr>
                    <wps:txbx>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wps:txbx>
                    <wps:bodyPr vert="horz"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rect w14:anchorId="37FFDADE" id="Subtitle 1" o:spid="_x0000_s1026" style="position:absolute;margin-left:19pt;margin-top:-142.3pt;width:146.25pt;height:119.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" filled="f" stroked="f">
              <o:lock v:ext="edit" grouping="t"/>
              <v:textbox inset="0,0,0,0">
                <w:txbxContent>
                  <w:p w14:paraId="315C79F8" w14:textId="4B2A5F7F"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WICS</w:t>
                    </w:r>
                  </w:p>
                  <w:p w14:paraId="6465F591" w14:textId="155D24E1"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Moray House</w:t>
                    </w:r>
                  </w:p>
                  <w:p w14:paraId="368AB296"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Forthside Way</w:t>
                    </w:r>
                  </w:p>
                  <w:p w14:paraId="01F20873" w14:textId="77777777"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Stirling</w:t>
                    </w:r>
                  </w:p>
                  <w:p w14:paraId="3D3AE318" w14:textId="77777777"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FK8 1QZ</w:t>
                    </w:r>
                  </w:p>
                  <w:p w14:paraId="1726D5DB" w14:textId="77777777" w:rsidR="00DE0535" w:rsidRPr="007B2144" w:rsidRDefault="00DE0535" w:rsidP="00DE0535">
                    <w:pPr>
                      <w:spacing w:line="240" w:lineRule="auto"/>
                      <w:rPr>
                        <w:rFonts w:hAnsi="Calibri"/>
                        <w:color w:val="FFFFFF" w:themeColor="background1"/>
                        <w:kern w:val="24"/>
                        <w:szCs w:val="24"/>
                        <w:lang w:val="de-DE"/>
                      </w:rPr>
                    </w:pPr>
                  </w:p>
                  <w:p w14:paraId="47E6FDA3" w14:textId="0D5806B8"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T:  01786 430 200</w:t>
                    </w:r>
                  </w:p>
                  <w:p w14:paraId="039D3035" w14:textId="7F66A242" w:rsidR="00DE0535" w:rsidRPr="007B2144" w:rsidRDefault="00DE0535" w:rsidP="00DE0535">
                    <w:pPr>
                      <w:spacing w:line="240" w:lineRule="auto"/>
                      <w:rPr>
                        <w:rFonts w:hAnsi="Calibri"/>
                        <w:color w:val="FFFFFF" w:themeColor="background1"/>
                        <w:kern w:val="24"/>
                        <w:szCs w:val="24"/>
                        <w:lang w:val="de-DE"/>
                      </w:rPr>
                    </w:pPr>
                    <w:r w:rsidRPr="007B2144">
                      <w:rPr>
                        <w:rFonts w:hAnsi="Calibri"/>
                        <w:color w:val="FFFFFF" w:themeColor="background1"/>
                        <w:kern w:val="24"/>
                        <w:szCs w:val="24"/>
                        <w:lang w:val="de-DE"/>
                      </w:rPr>
                      <w:t>E:  enquiries@wics.scot</w:t>
                    </w:r>
                  </w:p>
                  <w:p w14:paraId="404F1A80" w14:textId="30602C00" w:rsidR="00DE0535" w:rsidRPr="00D723CD" w:rsidRDefault="00DE0535" w:rsidP="00DE0535">
                    <w:pPr>
                      <w:spacing w:line="240" w:lineRule="auto"/>
                      <w:rPr>
                        <w:rFonts w:hAnsi="Calibri"/>
                        <w:color w:val="FFFFFF" w:themeColor="background1"/>
                        <w:kern w:val="24"/>
                        <w:szCs w:val="24"/>
                      </w:rPr>
                    </w:pPr>
                    <w:r w:rsidRPr="00D723CD">
                      <w:rPr>
                        <w:rFonts w:hAnsi="Calibri"/>
                        <w:color w:val="FFFFFF" w:themeColor="background1"/>
                        <w:kern w:val="24"/>
                        <w:szCs w:val="24"/>
                      </w:rPr>
                      <w:t>W:  wics.scot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48650" w14:textId="77777777" w:rsidR="001B68BD" w:rsidRDefault="001B68BD" w:rsidP="0008752E">
      <w:pPr>
        <w:spacing w:line="240" w:lineRule="auto"/>
      </w:pPr>
      <w:r>
        <w:separator/>
      </w:r>
    </w:p>
  </w:footnote>
  <w:footnote w:type="continuationSeparator" w:id="0">
    <w:p w14:paraId="1AE7B3B1" w14:textId="77777777" w:rsidR="001B68BD" w:rsidRDefault="001B68BD" w:rsidP="000875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A9742" w14:textId="344D5511" w:rsidR="009215D0" w:rsidRDefault="009215D0">
    <w:pPr>
      <w:pStyle w:val="Header"/>
    </w:pPr>
    <w:r>
      <w:rPr>
        <w:noProof/>
      </w:rPr>
      <w:drawing>
        <wp:anchor distT="0" distB="0" distL="114300" distR="114300" simplePos="0" relativeHeight="251658241" behindDoc="0" locked="0" layoutInCell="1" allowOverlap="1" wp14:anchorId="640CCEF4" wp14:editId="74C9A588">
          <wp:simplePos x="0" y="0"/>
          <wp:positionH relativeFrom="column">
            <wp:posOffset>828040</wp:posOffset>
          </wp:positionH>
          <wp:positionV relativeFrom="paragraph">
            <wp:posOffset>-350870</wp:posOffset>
          </wp:positionV>
          <wp:extent cx="6059805" cy="3093085"/>
          <wp:effectExtent l="0" t="0" r="0" b="0"/>
          <wp:wrapThrough wrapText="bothSides">
            <wp:wrapPolygon edited="0">
              <wp:start x="1494" y="0"/>
              <wp:lineTo x="3191" y="4656"/>
              <wp:lineTo x="4957" y="6386"/>
              <wp:lineTo x="12630" y="8514"/>
              <wp:lineTo x="21322" y="15166"/>
              <wp:lineTo x="21525" y="15166"/>
              <wp:lineTo x="21525" y="9179"/>
              <wp:lineTo x="19624" y="2129"/>
              <wp:lineTo x="18741" y="0"/>
              <wp:lineTo x="1494"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
                    <a:extLst>
                      <a:ext uri="{28A0092B-C50C-407E-A947-70E740481C1C}">
                        <a14:useLocalDpi xmlns:a14="http://schemas.microsoft.com/office/drawing/2010/main" val="0"/>
                      </a:ext>
                    </a:extLst>
                  </a:blip>
                  <a:srcRect l="49217" b="63328"/>
                  <a:stretch/>
                </pic:blipFill>
                <pic:spPr bwMode="auto">
                  <a:xfrm>
                    <a:off x="0" y="0"/>
                    <a:ext cx="6059805" cy="309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374BB6" w14:textId="77777777" w:rsidR="009215D0" w:rsidRDefault="009215D0">
    <w:pPr>
      <w:pStyle w:val="Header"/>
    </w:pPr>
  </w:p>
  <w:p w14:paraId="69DBFD83" w14:textId="3CEB4D1B" w:rsidR="009215D0" w:rsidRDefault="009215D0">
    <w:pPr>
      <w:pStyle w:val="Header"/>
    </w:pPr>
  </w:p>
  <w:p w14:paraId="29F9D296" w14:textId="39CBE170" w:rsidR="00A33894" w:rsidRDefault="00A33894">
    <w:pPr>
      <w:pStyle w:val="Header"/>
    </w:pPr>
  </w:p>
  <w:p w14:paraId="5D9451BD" w14:textId="4A6917F5" w:rsidR="00A33894" w:rsidRDefault="00A33894">
    <w:pPr>
      <w:pStyle w:val="Header"/>
    </w:pPr>
  </w:p>
  <w:p w14:paraId="3CC8F489" w14:textId="77777777" w:rsidR="00A33894" w:rsidRDefault="00A33894">
    <w:pPr>
      <w:pStyle w:val="Header"/>
    </w:pPr>
  </w:p>
  <w:p w14:paraId="6B9C56B2" w14:textId="77777777" w:rsidR="009215D0" w:rsidRDefault="009215D0">
    <w:pPr>
      <w:pStyle w:val="Header"/>
    </w:pPr>
  </w:p>
  <w:p w14:paraId="2EDDC0D8" w14:textId="77777777" w:rsidR="009215D0" w:rsidRDefault="009215D0">
    <w:pPr>
      <w:pStyle w:val="Header"/>
    </w:pPr>
  </w:p>
  <w:p w14:paraId="0DD4F574" w14:textId="6B4795DE" w:rsidR="009215D0" w:rsidRDefault="0092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40BB" w14:textId="2518801F" w:rsidR="00805421" w:rsidRPr="006F263C" w:rsidRDefault="00805421">
    <w:pPr>
      <w:pStyle w:val="Header"/>
      <w:rPr>
        <w:color w:val="808080" w:themeColor="background1" w:themeShade="80"/>
      </w:rPr>
    </w:pPr>
    <w:r w:rsidRPr="006F263C">
      <w:rPr>
        <w:noProof/>
        <w:color w:val="808080" w:themeColor="background1" w:themeShade="80"/>
      </w:rPr>
      <w:drawing>
        <wp:anchor distT="0" distB="0" distL="114300" distR="114300" simplePos="0" relativeHeight="251658242" behindDoc="1" locked="0" layoutInCell="1" allowOverlap="1" wp14:anchorId="3C469B6B" wp14:editId="26D6DD94">
          <wp:simplePos x="0" y="0"/>
          <wp:positionH relativeFrom="margin">
            <wp:posOffset>-773430</wp:posOffset>
          </wp:positionH>
          <wp:positionV relativeFrom="margin">
            <wp:posOffset>-4456430</wp:posOffset>
          </wp:positionV>
          <wp:extent cx="7625640" cy="107865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5640" cy="10786592"/>
                  </a:xfrm>
                  <a:prstGeom prst="rect">
                    <a:avLst/>
                  </a:prstGeom>
                </pic:spPr>
              </pic:pic>
            </a:graphicData>
          </a:graphic>
          <wp14:sizeRelH relativeFrom="margin">
            <wp14:pctWidth>0</wp14:pctWidth>
          </wp14:sizeRelH>
          <wp14:sizeRelV relativeFrom="margin">
            <wp14:pctHeight>0</wp14:pctHeight>
          </wp14:sizeRelV>
        </wp:anchor>
      </w:drawing>
    </w:r>
    <w:r w:rsidR="006F263C" w:rsidRPr="006F263C">
      <w:rPr>
        <w:color w:val="808080" w:themeColor="background1" w:themeShade="80"/>
      </w:rPr>
      <w:t>OFFICIAL</w:t>
    </w:r>
  </w:p>
  <w:p w14:paraId="38EE9982" w14:textId="3FCBBFFA" w:rsidR="00805421" w:rsidRDefault="00805421">
    <w:pPr>
      <w:pStyle w:val="Header"/>
    </w:pPr>
  </w:p>
  <w:p w14:paraId="40E8C02E" w14:textId="77777777" w:rsidR="00805421" w:rsidRDefault="00805421">
    <w:pPr>
      <w:pStyle w:val="Header"/>
    </w:pPr>
  </w:p>
  <w:p w14:paraId="6B1AC33D" w14:textId="4E89AAA8" w:rsidR="00805421" w:rsidRDefault="00805421">
    <w:pPr>
      <w:pStyle w:val="Header"/>
    </w:pPr>
  </w:p>
  <w:p w14:paraId="1010CC36" w14:textId="0C43E134" w:rsidR="00805421" w:rsidRDefault="00805421">
    <w:pPr>
      <w:pStyle w:val="Header"/>
    </w:pPr>
  </w:p>
  <w:p w14:paraId="40780AC9" w14:textId="0A6AA586" w:rsidR="00805421" w:rsidRDefault="00805421">
    <w:pPr>
      <w:pStyle w:val="Header"/>
    </w:pPr>
  </w:p>
  <w:p w14:paraId="6DD656A3" w14:textId="77777777" w:rsidR="00805421" w:rsidRDefault="00805421">
    <w:pPr>
      <w:pStyle w:val="Header"/>
    </w:pPr>
  </w:p>
  <w:p w14:paraId="2971A7CA" w14:textId="77777777" w:rsidR="00805421" w:rsidRDefault="00805421">
    <w:pPr>
      <w:pStyle w:val="Header"/>
    </w:pPr>
  </w:p>
  <w:p w14:paraId="6C39DA5E" w14:textId="77777777" w:rsidR="00805421" w:rsidRDefault="00805421">
    <w:pPr>
      <w:pStyle w:val="Header"/>
    </w:pPr>
  </w:p>
  <w:p w14:paraId="4C9C6D00" w14:textId="2D9FBB67" w:rsidR="00805421" w:rsidRDefault="00805421">
    <w:pPr>
      <w:pStyle w:val="Header"/>
    </w:pPr>
  </w:p>
  <w:p w14:paraId="4C1F38E0" w14:textId="77777777" w:rsidR="00805421" w:rsidRDefault="00805421">
    <w:pPr>
      <w:pStyle w:val="Header"/>
    </w:pPr>
  </w:p>
  <w:p w14:paraId="7A554821" w14:textId="77777777" w:rsidR="00805421" w:rsidRDefault="00805421">
    <w:pPr>
      <w:pStyle w:val="Header"/>
    </w:pPr>
  </w:p>
  <w:p w14:paraId="538BF39A" w14:textId="77777777" w:rsidR="00805421" w:rsidRDefault="00805421">
    <w:pPr>
      <w:pStyle w:val="Header"/>
    </w:pPr>
  </w:p>
  <w:p w14:paraId="058C2ABD" w14:textId="42BEDE2F" w:rsidR="00805421" w:rsidRDefault="00805421">
    <w:pPr>
      <w:pStyle w:val="Header"/>
    </w:pPr>
  </w:p>
  <w:p w14:paraId="3A4B6B24" w14:textId="77777777" w:rsidR="00805421" w:rsidRDefault="00805421">
    <w:pPr>
      <w:pStyle w:val="Header"/>
    </w:pPr>
  </w:p>
  <w:p w14:paraId="6BBC6EC0" w14:textId="77777777" w:rsidR="00805421" w:rsidRDefault="00805421">
    <w:pPr>
      <w:pStyle w:val="Header"/>
    </w:pPr>
  </w:p>
  <w:p w14:paraId="71D2DC40" w14:textId="77777777" w:rsidR="00805421" w:rsidRDefault="00805421">
    <w:pPr>
      <w:pStyle w:val="Header"/>
    </w:pPr>
  </w:p>
  <w:p w14:paraId="7714A05F" w14:textId="77777777" w:rsidR="00805421" w:rsidRDefault="00805421">
    <w:pPr>
      <w:pStyle w:val="Header"/>
    </w:pPr>
  </w:p>
  <w:p w14:paraId="16A5DD0F" w14:textId="77777777" w:rsidR="00805421" w:rsidRDefault="00805421">
    <w:pPr>
      <w:pStyle w:val="Header"/>
    </w:pPr>
  </w:p>
  <w:p w14:paraId="4686496D" w14:textId="77777777" w:rsidR="00805421" w:rsidRDefault="00805421">
    <w:pPr>
      <w:pStyle w:val="Header"/>
    </w:pPr>
  </w:p>
  <w:p w14:paraId="433707AC" w14:textId="77777777" w:rsidR="00805421" w:rsidRDefault="00805421">
    <w:pPr>
      <w:pStyle w:val="Header"/>
    </w:pPr>
  </w:p>
  <w:p w14:paraId="67B0FA8F" w14:textId="44A83074" w:rsidR="0008752E" w:rsidRDefault="00087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B621" w14:textId="77777777" w:rsidR="00450C94" w:rsidRDefault="00450C94">
    <w:pPr>
      <w:pStyle w:val="Header"/>
    </w:pPr>
  </w:p>
  <w:p w14:paraId="3986C590" w14:textId="77777777" w:rsidR="00450C94" w:rsidRDefault="00450C94">
    <w:pPr>
      <w:pStyle w:val="Header"/>
    </w:pPr>
  </w:p>
  <w:p w14:paraId="0255FA49" w14:textId="77777777" w:rsidR="00450C94" w:rsidRDefault="00450C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6ED96" w14:textId="797ED9D7" w:rsidR="0008752E" w:rsidRDefault="00DE0535">
    <w:pPr>
      <w:pStyle w:val="Header"/>
    </w:pPr>
    <w:r>
      <w:rPr>
        <w:noProof/>
      </w:rPr>
      <w:drawing>
        <wp:anchor distT="0" distB="0" distL="114300" distR="114300" simplePos="0" relativeHeight="251658240" behindDoc="1" locked="0" layoutInCell="1" allowOverlap="1" wp14:anchorId="12781255" wp14:editId="157A51E0">
          <wp:simplePos x="0" y="0"/>
          <wp:positionH relativeFrom="column">
            <wp:posOffset>-739775</wp:posOffset>
          </wp:positionH>
          <wp:positionV relativeFrom="paragraph">
            <wp:posOffset>-460375</wp:posOffset>
          </wp:positionV>
          <wp:extent cx="7635180" cy="10800000"/>
          <wp:effectExtent l="0" t="0" r="4445" b="1905"/>
          <wp:wrapNone/>
          <wp:docPr id="1152300494" name="Picture 115230049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180" cy="10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5CB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ACE7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221E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00FE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46AD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0C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42A8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3C15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1E4E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E82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F0BBC"/>
    <w:multiLevelType w:val="hybridMultilevel"/>
    <w:tmpl w:val="DFE4E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33D5C90"/>
    <w:multiLevelType w:val="multilevel"/>
    <w:tmpl w:val="80082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AA19EC"/>
    <w:multiLevelType w:val="multilevel"/>
    <w:tmpl w:val="395A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AB370D"/>
    <w:multiLevelType w:val="hybridMultilevel"/>
    <w:tmpl w:val="5BFE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4777A2"/>
    <w:multiLevelType w:val="multilevel"/>
    <w:tmpl w:val="BDBE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BE013A"/>
    <w:multiLevelType w:val="multilevel"/>
    <w:tmpl w:val="9F2E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5A4167"/>
    <w:multiLevelType w:val="multilevel"/>
    <w:tmpl w:val="BA76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2323F4"/>
    <w:multiLevelType w:val="hybridMultilevel"/>
    <w:tmpl w:val="5C8CF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3E3667"/>
    <w:multiLevelType w:val="hybridMultilevel"/>
    <w:tmpl w:val="8988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D849A1"/>
    <w:multiLevelType w:val="multilevel"/>
    <w:tmpl w:val="B0DA1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A24FF0"/>
    <w:multiLevelType w:val="multilevel"/>
    <w:tmpl w:val="0528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AE0C34"/>
    <w:multiLevelType w:val="multilevel"/>
    <w:tmpl w:val="8DE043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79529C8"/>
    <w:multiLevelType w:val="multilevel"/>
    <w:tmpl w:val="42BE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7547E6"/>
    <w:multiLevelType w:val="multilevel"/>
    <w:tmpl w:val="03DE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03721D"/>
    <w:multiLevelType w:val="multilevel"/>
    <w:tmpl w:val="29A4F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0C7230"/>
    <w:multiLevelType w:val="hybridMultilevel"/>
    <w:tmpl w:val="C20CB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D36C65"/>
    <w:multiLevelType w:val="hybridMultilevel"/>
    <w:tmpl w:val="7D3A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2F2CA9"/>
    <w:multiLevelType w:val="multilevel"/>
    <w:tmpl w:val="2A1E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C36386"/>
    <w:multiLevelType w:val="multilevel"/>
    <w:tmpl w:val="9AF4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0E9251E"/>
    <w:multiLevelType w:val="multilevel"/>
    <w:tmpl w:val="3C088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AE7700E"/>
    <w:multiLevelType w:val="hybridMultilevel"/>
    <w:tmpl w:val="38380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11C1A2D"/>
    <w:multiLevelType w:val="hybridMultilevel"/>
    <w:tmpl w:val="D9B47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2601E14"/>
    <w:multiLevelType w:val="multilevel"/>
    <w:tmpl w:val="04741718"/>
    <w:lvl w:ilvl="0">
      <w:start w:val="1"/>
      <w:numFmt w:val="decimal"/>
      <w:pStyle w:val="List1"/>
      <w:lvlText w:val="%1"/>
      <w:lvlJc w:val="left"/>
      <w:pPr>
        <w:ind w:left="360" w:hanging="360"/>
      </w:pPr>
      <w:rPr>
        <w:rFonts w:hint="default"/>
      </w:rPr>
    </w:lvl>
    <w:lvl w:ilvl="1">
      <w:start w:val="1"/>
      <w:numFmt w:val="decimal"/>
      <w:pStyle w:val="List2"/>
      <w:lvlText w:val="%1.%2"/>
      <w:lvlJc w:val="left"/>
      <w:pPr>
        <w:ind w:left="360" w:hanging="360"/>
      </w:pPr>
      <w:rPr>
        <w:rFonts w:hint="default"/>
      </w:rPr>
    </w:lvl>
    <w:lvl w:ilvl="2">
      <w:start w:val="1"/>
      <w:numFmt w:val="decimal"/>
      <w:pStyle w:val="List3"/>
      <w:lvlText w:val="%1.%2.%3"/>
      <w:lvlJc w:val="left"/>
      <w:pPr>
        <w:ind w:left="720" w:hanging="720"/>
      </w:pPr>
      <w:rPr>
        <w:rFonts w:hint="default"/>
      </w:rPr>
    </w:lvl>
    <w:lvl w:ilvl="3">
      <w:start w:val="1"/>
      <w:numFmt w:val="decimal"/>
      <w:pStyle w:val="List4"/>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4D43BEE"/>
    <w:multiLevelType w:val="multilevel"/>
    <w:tmpl w:val="B354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575B9D"/>
    <w:multiLevelType w:val="hybridMultilevel"/>
    <w:tmpl w:val="9F66B4EC"/>
    <w:lvl w:ilvl="0" w:tplc="A238CC36">
      <w:start w:val="1"/>
      <w:numFmt w:val="bullet"/>
      <w:pStyle w:val="Bullet2"/>
      <w:lvlText w:val="‒"/>
      <w:lvlJc w:val="left"/>
      <w:pPr>
        <w:ind w:left="1004" w:hanging="360"/>
      </w:pPr>
      <w:rPr>
        <w:rFonts w:ascii="Calibri" w:hAnsi="Calibri" w:hint="default"/>
        <w:color w:val="000000" w:themeColor="text1"/>
        <w:sz w:val="20"/>
      </w:rPr>
    </w:lvl>
    <w:lvl w:ilvl="1" w:tplc="3B3CEDBA">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CD678C"/>
    <w:multiLevelType w:val="multilevel"/>
    <w:tmpl w:val="60BEF0EC"/>
    <w:lvl w:ilvl="0">
      <w:start w:val="5"/>
      <w:numFmt w:val="decimal"/>
      <w:lvlText w:val="%1"/>
      <w:lvlJc w:val="left"/>
      <w:pPr>
        <w:ind w:left="360" w:hanging="360"/>
      </w:pPr>
      <w:rPr>
        <w:sz w:val="28"/>
      </w:rPr>
    </w:lvl>
    <w:lvl w:ilvl="1">
      <w:start w:val="1"/>
      <w:numFmt w:val="decimal"/>
      <w:lvlText w:val="%1.%2"/>
      <w:lvlJc w:val="left"/>
      <w:pPr>
        <w:ind w:left="720" w:hanging="720"/>
      </w:pPr>
      <w:rPr>
        <w:b w:val="0"/>
        <w:bCs w:val="0"/>
        <w:color w:val="085599" w:themeColor="text2" w:themeTint="E6"/>
        <w:sz w:val="24"/>
        <w:szCs w:val="24"/>
      </w:rPr>
    </w:lvl>
    <w:lvl w:ilvl="2">
      <w:start w:val="1"/>
      <w:numFmt w:val="decimal"/>
      <w:lvlText w:val="%1.%2.%3"/>
      <w:lvlJc w:val="left"/>
      <w:pPr>
        <w:ind w:left="1364" w:hanging="1080"/>
      </w:pPr>
      <w:rPr>
        <w:b w:val="0"/>
        <w:bCs w:val="0"/>
        <w:sz w:val="28"/>
      </w:rPr>
    </w:lvl>
    <w:lvl w:ilvl="3">
      <w:start w:val="1"/>
      <w:numFmt w:val="decimal"/>
      <w:lvlText w:val="%1.%2.%3.%4"/>
      <w:lvlJc w:val="left"/>
      <w:pPr>
        <w:ind w:left="2205" w:hanging="1440"/>
      </w:pPr>
      <w:rPr>
        <w:sz w:val="28"/>
      </w:rPr>
    </w:lvl>
    <w:lvl w:ilvl="4">
      <w:start w:val="1"/>
      <w:numFmt w:val="decimal"/>
      <w:lvlText w:val="%1.%2.%3.%4.%5"/>
      <w:lvlJc w:val="left"/>
      <w:pPr>
        <w:ind w:left="2460" w:hanging="1440"/>
      </w:pPr>
      <w:rPr>
        <w:sz w:val="28"/>
      </w:rPr>
    </w:lvl>
    <w:lvl w:ilvl="5">
      <w:start w:val="1"/>
      <w:numFmt w:val="decimal"/>
      <w:lvlText w:val="%1.%2.%3.%4.%5.%6"/>
      <w:lvlJc w:val="left"/>
      <w:pPr>
        <w:ind w:left="3075" w:hanging="1800"/>
      </w:pPr>
      <w:rPr>
        <w:sz w:val="28"/>
      </w:rPr>
    </w:lvl>
    <w:lvl w:ilvl="6">
      <w:start w:val="1"/>
      <w:numFmt w:val="decimal"/>
      <w:lvlText w:val="%1.%2.%3.%4.%5.%6.%7"/>
      <w:lvlJc w:val="left"/>
      <w:pPr>
        <w:ind w:left="3690" w:hanging="2160"/>
      </w:pPr>
      <w:rPr>
        <w:sz w:val="28"/>
      </w:rPr>
    </w:lvl>
    <w:lvl w:ilvl="7">
      <w:start w:val="1"/>
      <w:numFmt w:val="decimal"/>
      <w:lvlText w:val="%1.%2.%3.%4.%5.%6.%7.%8"/>
      <w:lvlJc w:val="left"/>
      <w:pPr>
        <w:ind w:left="4305" w:hanging="2520"/>
      </w:pPr>
      <w:rPr>
        <w:sz w:val="28"/>
      </w:rPr>
    </w:lvl>
    <w:lvl w:ilvl="8">
      <w:start w:val="1"/>
      <w:numFmt w:val="decimal"/>
      <w:lvlText w:val="%1.%2.%3.%4.%5.%6.%7.%8.%9"/>
      <w:lvlJc w:val="left"/>
      <w:pPr>
        <w:ind w:left="4920" w:hanging="2880"/>
      </w:pPr>
      <w:rPr>
        <w:sz w:val="28"/>
      </w:rPr>
    </w:lvl>
  </w:abstractNum>
  <w:abstractNum w:abstractNumId="36" w15:restartNumberingAfterBreak="0">
    <w:nsid w:val="4AA86458"/>
    <w:multiLevelType w:val="multilevel"/>
    <w:tmpl w:val="A222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03702D"/>
    <w:multiLevelType w:val="hybridMultilevel"/>
    <w:tmpl w:val="933E5C56"/>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8" w15:restartNumberingAfterBreak="0">
    <w:nsid w:val="4C8B264F"/>
    <w:multiLevelType w:val="multilevel"/>
    <w:tmpl w:val="9C62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2361E88"/>
    <w:multiLevelType w:val="multilevel"/>
    <w:tmpl w:val="1306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27E6A7B"/>
    <w:multiLevelType w:val="multilevel"/>
    <w:tmpl w:val="8F60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9C361F9"/>
    <w:multiLevelType w:val="multilevel"/>
    <w:tmpl w:val="B44E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ECD3BEC"/>
    <w:multiLevelType w:val="multilevel"/>
    <w:tmpl w:val="12C2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1C12E4"/>
    <w:multiLevelType w:val="hybridMultilevel"/>
    <w:tmpl w:val="FEE65836"/>
    <w:lvl w:ilvl="0" w:tplc="A84A96F4">
      <w:start w:val="1"/>
      <w:numFmt w:val="bullet"/>
      <w:pStyle w:val="Bullet1"/>
      <w:lvlText w:val=""/>
      <w:lvlJc w:val="left"/>
      <w:pPr>
        <w:ind w:left="360" w:hanging="360"/>
      </w:pPr>
      <w:rPr>
        <w:rFonts w:ascii="Symbol" w:hAnsi="Symbol" w:hint="default"/>
        <w:color w:val="000000" w:themeColor="text1"/>
        <w:sz w:val="20"/>
        <w:szCs w:val="1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5C249F"/>
    <w:multiLevelType w:val="multilevel"/>
    <w:tmpl w:val="A0D6C2C4"/>
    <w:lvl w:ilvl="0">
      <w:start w:val="1"/>
      <w:numFmt w:val="bullet"/>
      <w:lvlText w:val=""/>
      <w:lvlJc w:val="left"/>
      <w:pPr>
        <w:ind w:left="284" w:hanging="284"/>
      </w:pPr>
      <w:rPr>
        <w:rFonts w:ascii="Wingdings" w:hAnsi="Wingdings" w:hint="default"/>
        <w:color w:val="064276"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000000" w:themeColor="text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45" w15:restartNumberingAfterBreak="0">
    <w:nsid w:val="61F41B11"/>
    <w:multiLevelType w:val="hybridMultilevel"/>
    <w:tmpl w:val="3244A136"/>
    <w:lvl w:ilvl="0" w:tplc="1312EDF2">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6F04E1D"/>
    <w:multiLevelType w:val="hybridMultilevel"/>
    <w:tmpl w:val="F50C789C"/>
    <w:lvl w:ilvl="0" w:tplc="A238CC36">
      <w:start w:val="1"/>
      <w:numFmt w:val="bullet"/>
      <w:lvlText w:val="‒"/>
      <w:lvlJc w:val="left"/>
      <w:pPr>
        <w:ind w:left="1004" w:hanging="360"/>
      </w:pPr>
      <w:rPr>
        <w:rFonts w:ascii="Calibri" w:hAnsi="Calibri" w:hint="default"/>
        <w:color w:val="000000" w:themeColor="text1"/>
        <w:sz w:val="20"/>
      </w:rPr>
    </w:lvl>
    <w:lvl w:ilvl="1" w:tplc="5AB420CA">
      <w:start w:val="1"/>
      <w:numFmt w:val="bullet"/>
      <w:pStyle w:val="Bullet3"/>
      <w:lvlText w:val=""/>
      <w:lvlJc w:val="left"/>
      <w:pPr>
        <w:ind w:left="1440" w:hanging="360"/>
      </w:pPr>
      <w:rPr>
        <w:rFonts w:ascii="Wingdings" w:hAnsi="Wingdings"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022E42"/>
    <w:multiLevelType w:val="multilevel"/>
    <w:tmpl w:val="93A6D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25024295">
    <w:abstractNumId w:val="44"/>
  </w:num>
  <w:num w:numId="2" w16cid:durableId="1854612775">
    <w:abstractNumId w:val="21"/>
  </w:num>
  <w:num w:numId="3" w16cid:durableId="467095377">
    <w:abstractNumId w:val="34"/>
  </w:num>
  <w:num w:numId="4" w16cid:durableId="678893428">
    <w:abstractNumId w:val="32"/>
  </w:num>
  <w:num w:numId="5" w16cid:durableId="262035097">
    <w:abstractNumId w:val="43"/>
  </w:num>
  <w:num w:numId="6" w16cid:durableId="853953689">
    <w:abstractNumId w:val="18"/>
  </w:num>
  <w:num w:numId="7" w16cid:durableId="721713119">
    <w:abstractNumId w:val="9"/>
  </w:num>
  <w:num w:numId="8" w16cid:durableId="363216257">
    <w:abstractNumId w:val="7"/>
  </w:num>
  <w:num w:numId="9" w16cid:durableId="1232277537">
    <w:abstractNumId w:val="6"/>
  </w:num>
  <w:num w:numId="10" w16cid:durableId="1104808347">
    <w:abstractNumId w:val="5"/>
  </w:num>
  <w:num w:numId="11" w16cid:durableId="558788292">
    <w:abstractNumId w:val="4"/>
  </w:num>
  <w:num w:numId="12" w16cid:durableId="31813241">
    <w:abstractNumId w:val="8"/>
  </w:num>
  <w:num w:numId="13" w16cid:durableId="1019618710">
    <w:abstractNumId w:val="3"/>
  </w:num>
  <w:num w:numId="14" w16cid:durableId="828519214">
    <w:abstractNumId w:val="2"/>
  </w:num>
  <w:num w:numId="15" w16cid:durableId="1193566734">
    <w:abstractNumId w:val="1"/>
  </w:num>
  <w:num w:numId="16" w16cid:durableId="410391730">
    <w:abstractNumId w:val="0"/>
  </w:num>
  <w:num w:numId="17" w16cid:durableId="1925413484">
    <w:abstractNumId w:val="46"/>
  </w:num>
  <w:num w:numId="18" w16cid:durableId="1888881433">
    <w:abstractNumId w:val="31"/>
  </w:num>
  <w:num w:numId="19" w16cid:durableId="1650868613">
    <w:abstractNumId w:val="30"/>
  </w:num>
  <w:num w:numId="20" w16cid:durableId="1495998867">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52625853">
    <w:abstractNumId w:val="10"/>
  </w:num>
  <w:num w:numId="22" w16cid:durableId="499664001">
    <w:abstractNumId w:val="37"/>
  </w:num>
  <w:num w:numId="23" w16cid:durableId="699280420">
    <w:abstractNumId w:val="25"/>
  </w:num>
  <w:num w:numId="24" w16cid:durableId="1982691322">
    <w:abstractNumId w:val="45"/>
  </w:num>
  <w:num w:numId="25" w16cid:durableId="279530173">
    <w:abstractNumId w:val="42"/>
  </w:num>
  <w:num w:numId="26" w16cid:durableId="1233808993">
    <w:abstractNumId w:val="47"/>
  </w:num>
  <w:num w:numId="27" w16cid:durableId="283121281">
    <w:abstractNumId w:val="24"/>
  </w:num>
  <w:num w:numId="28" w16cid:durableId="1582564187">
    <w:abstractNumId w:val="39"/>
  </w:num>
  <w:num w:numId="29" w16cid:durableId="2071808055">
    <w:abstractNumId w:val="20"/>
  </w:num>
  <w:num w:numId="30" w16cid:durableId="1169096883">
    <w:abstractNumId w:val="38"/>
  </w:num>
  <w:num w:numId="31" w16cid:durableId="84962568">
    <w:abstractNumId w:val="16"/>
  </w:num>
  <w:num w:numId="32" w16cid:durableId="298072428">
    <w:abstractNumId w:val="11"/>
  </w:num>
  <w:num w:numId="33" w16cid:durableId="996034648">
    <w:abstractNumId w:val="40"/>
  </w:num>
  <w:num w:numId="34" w16cid:durableId="1043602693">
    <w:abstractNumId w:val="36"/>
  </w:num>
  <w:num w:numId="35" w16cid:durableId="201720245">
    <w:abstractNumId w:val="33"/>
  </w:num>
  <w:num w:numId="36" w16cid:durableId="1816989301">
    <w:abstractNumId w:val="41"/>
  </w:num>
  <w:num w:numId="37" w16cid:durableId="1625384729">
    <w:abstractNumId w:val="22"/>
  </w:num>
  <w:num w:numId="38" w16cid:durableId="1495487053">
    <w:abstractNumId w:val="14"/>
  </w:num>
  <w:num w:numId="39" w16cid:durableId="1201476863">
    <w:abstractNumId w:val="15"/>
  </w:num>
  <w:num w:numId="40" w16cid:durableId="1785686868">
    <w:abstractNumId w:val="12"/>
  </w:num>
  <w:num w:numId="41" w16cid:durableId="1639332975">
    <w:abstractNumId w:val="28"/>
  </w:num>
  <w:num w:numId="42" w16cid:durableId="1491166981">
    <w:abstractNumId w:val="23"/>
  </w:num>
  <w:num w:numId="43" w16cid:durableId="1328679191">
    <w:abstractNumId w:val="27"/>
  </w:num>
  <w:num w:numId="44" w16cid:durableId="1618100265">
    <w:abstractNumId w:val="29"/>
  </w:num>
  <w:num w:numId="45" w16cid:durableId="1196381243">
    <w:abstractNumId w:val="19"/>
  </w:num>
  <w:num w:numId="46" w16cid:durableId="1718431284">
    <w:abstractNumId w:val="26"/>
  </w:num>
  <w:num w:numId="47" w16cid:durableId="2128968636">
    <w:abstractNumId w:val="17"/>
  </w:num>
  <w:num w:numId="48" w16cid:durableId="1520629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9"/>
    <w:rsid w:val="000000D4"/>
    <w:rsid w:val="000055B4"/>
    <w:rsid w:val="000157C1"/>
    <w:rsid w:val="00024492"/>
    <w:rsid w:val="00034CC4"/>
    <w:rsid w:val="00056E94"/>
    <w:rsid w:val="00057F46"/>
    <w:rsid w:val="00064510"/>
    <w:rsid w:val="00071C92"/>
    <w:rsid w:val="00075985"/>
    <w:rsid w:val="0008752E"/>
    <w:rsid w:val="00087E6E"/>
    <w:rsid w:val="0009302A"/>
    <w:rsid w:val="000B4664"/>
    <w:rsid w:val="000B66DF"/>
    <w:rsid w:val="000F06E3"/>
    <w:rsid w:val="001046AB"/>
    <w:rsid w:val="00111472"/>
    <w:rsid w:val="00117892"/>
    <w:rsid w:val="00123CCD"/>
    <w:rsid w:val="00137C3D"/>
    <w:rsid w:val="00147DFB"/>
    <w:rsid w:val="001509FD"/>
    <w:rsid w:val="0015206B"/>
    <w:rsid w:val="0015573E"/>
    <w:rsid w:val="00157EE7"/>
    <w:rsid w:val="00163D78"/>
    <w:rsid w:val="0016521A"/>
    <w:rsid w:val="00196BE1"/>
    <w:rsid w:val="001A06E7"/>
    <w:rsid w:val="001A08F1"/>
    <w:rsid w:val="001A16B6"/>
    <w:rsid w:val="001B081A"/>
    <w:rsid w:val="001B5CAB"/>
    <w:rsid w:val="001B68BD"/>
    <w:rsid w:val="001C7EDB"/>
    <w:rsid w:val="001D4BC6"/>
    <w:rsid w:val="001D556C"/>
    <w:rsid w:val="001E138D"/>
    <w:rsid w:val="001F3AFF"/>
    <w:rsid w:val="002134A4"/>
    <w:rsid w:val="00262D7D"/>
    <w:rsid w:val="00262DBE"/>
    <w:rsid w:val="00263CD1"/>
    <w:rsid w:val="002822B7"/>
    <w:rsid w:val="002854AB"/>
    <w:rsid w:val="0029277C"/>
    <w:rsid w:val="002A5C5A"/>
    <w:rsid w:val="002B7E2A"/>
    <w:rsid w:val="002C55AF"/>
    <w:rsid w:val="002D6A6B"/>
    <w:rsid w:val="002E0557"/>
    <w:rsid w:val="002E4EFF"/>
    <w:rsid w:val="002F588A"/>
    <w:rsid w:val="0030217B"/>
    <w:rsid w:val="0030389D"/>
    <w:rsid w:val="00336C85"/>
    <w:rsid w:val="0036044C"/>
    <w:rsid w:val="00362577"/>
    <w:rsid w:val="0036395B"/>
    <w:rsid w:val="00363A8C"/>
    <w:rsid w:val="003650A1"/>
    <w:rsid w:val="00386C9D"/>
    <w:rsid w:val="003919E9"/>
    <w:rsid w:val="003B17A6"/>
    <w:rsid w:val="003C0FE9"/>
    <w:rsid w:val="003C7A39"/>
    <w:rsid w:val="003D2CEB"/>
    <w:rsid w:val="003E02F2"/>
    <w:rsid w:val="003E4D3B"/>
    <w:rsid w:val="003F184F"/>
    <w:rsid w:val="003F706F"/>
    <w:rsid w:val="00421155"/>
    <w:rsid w:val="00440697"/>
    <w:rsid w:val="00450C94"/>
    <w:rsid w:val="0045557C"/>
    <w:rsid w:val="004664DA"/>
    <w:rsid w:val="00467D1A"/>
    <w:rsid w:val="00472CD4"/>
    <w:rsid w:val="00477D23"/>
    <w:rsid w:val="004A1A7B"/>
    <w:rsid w:val="004A5182"/>
    <w:rsid w:val="004B1AEA"/>
    <w:rsid w:val="004B2332"/>
    <w:rsid w:val="004D322C"/>
    <w:rsid w:val="004D735D"/>
    <w:rsid w:val="00511776"/>
    <w:rsid w:val="005325E1"/>
    <w:rsid w:val="00553C55"/>
    <w:rsid w:val="00577481"/>
    <w:rsid w:val="0058194D"/>
    <w:rsid w:val="00593750"/>
    <w:rsid w:val="005A48DF"/>
    <w:rsid w:val="005B63B0"/>
    <w:rsid w:val="005C5F28"/>
    <w:rsid w:val="005C6B3E"/>
    <w:rsid w:val="005E445D"/>
    <w:rsid w:val="00606543"/>
    <w:rsid w:val="006073CB"/>
    <w:rsid w:val="00610E0A"/>
    <w:rsid w:val="00621CBE"/>
    <w:rsid w:val="00625611"/>
    <w:rsid w:val="00631774"/>
    <w:rsid w:val="006450AB"/>
    <w:rsid w:val="006512BC"/>
    <w:rsid w:val="00661816"/>
    <w:rsid w:val="00666E98"/>
    <w:rsid w:val="00671691"/>
    <w:rsid w:val="00675235"/>
    <w:rsid w:val="00680E3E"/>
    <w:rsid w:val="00692122"/>
    <w:rsid w:val="00694710"/>
    <w:rsid w:val="006A6AEE"/>
    <w:rsid w:val="006C4091"/>
    <w:rsid w:val="006F263C"/>
    <w:rsid w:val="006F4088"/>
    <w:rsid w:val="006F5066"/>
    <w:rsid w:val="0070290E"/>
    <w:rsid w:val="00704700"/>
    <w:rsid w:val="0071294C"/>
    <w:rsid w:val="007236FF"/>
    <w:rsid w:val="00725DDE"/>
    <w:rsid w:val="00740BA7"/>
    <w:rsid w:val="00747EAB"/>
    <w:rsid w:val="0075077B"/>
    <w:rsid w:val="00766013"/>
    <w:rsid w:val="0077168E"/>
    <w:rsid w:val="00786C6D"/>
    <w:rsid w:val="007945B5"/>
    <w:rsid w:val="00796AAD"/>
    <w:rsid w:val="007970E3"/>
    <w:rsid w:val="007B0C8E"/>
    <w:rsid w:val="007B2144"/>
    <w:rsid w:val="007C3B04"/>
    <w:rsid w:val="007D64E6"/>
    <w:rsid w:val="007E7309"/>
    <w:rsid w:val="007F1D4D"/>
    <w:rsid w:val="007F41AC"/>
    <w:rsid w:val="0080490A"/>
    <w:rsid w:val="00805060"/>
    <w:rsid w:val="00805421"/>
    <w:rsid w:val="00807DCC"/>
    <w:rsid w:val="00823CE2"/>
    <w:rsid w:val="00832534"/>
    <w:rsid w:val="00844FCA"/>
    <w:rsid w:val="00853FDA"/>
    <w:rsid w:val="00857374"/>
    <w:rsid w:val="008601D8"/>
    <w:rsid w:val="00866361"/>
    <w:rsid w:val="00867128"/>
    <w:rsid w:val="008754ED"/>
    <w:rsid w:val="0087710F"/>
    <w:rsid w:val="0088287D"/>
    <w:rsid w:val="00895C26"/>
    <w:rsid w:val="008A3D23"/>
    <w:rsid w:val="008A69F8"/>
    <w:rsid w:val="008B4F32"/>
    <w:rsid w:val="008D07ED"/>
    <w:rsid w:val="008D2E14"/>
    <w:rsid w:val="008D340B"/>
    <w:rsid w:val="008D5C06"/>
    <w:rsid w:val="008F6435"/>
    <w:rsid w:val="008F7DC5"/>
    <w:rsid w:val="009215D0"/>
    <w:rsid w:val="00937676"/>
    <w:rsid w:val="00937A35"/>
    <w:rsid w:val="00941298"/>
    <w:rsid w:val="0098546D"/>
    <w:rsid w:val="0098597A"/>
    <w:rsid w:val="009877B4"/>
    <w:rsid w:val="009916C3"/>
    <w:rsid w:val="009A54CA"/>
    <w:rsid w:val="009E1D1A"/>
    <w:rsid w:val="009E371B"/>
    <w:rsid w:val="00A03FCA"/>
    <w:rsid w:val="00A10BF9"/>
    <w:rsid w:val="00A201D0"/>
    <w:rsid w:val="00A2246B"/>
    <w:rsid w:val="00A33894"/>
    <w:rsid w:val="00A41AF1"/>
    <w:rsid w:val="00A472CD"/>
    <w:rsid w:val="00A47BFB"/>
    <w:rsid w:val="00A530FA"/>
    <w:rsid w:val="00A54DF3"/>
    <w:rsid w:val="00A70F1B"/>
    <w:rsid w:val="00A712F9"/>
    <w:rsid w:val="00A80495"/>
    <w:rsid w:val="00A819F2"/>
    <w:rsid w:val="00A83295"/>
    <w:rsid w:val="00A84614"/>
    <w:rsid w:val="00A9059F"/>
    <w:rsid w:val="00A9338F"/>
    <w:rsid w:val="00A93CF1"/>
    <w:rsid w:val="00AB4DEF"/>
    <w:rsid w:val="00AF3F1A"/>
    <w:rsid w:val="00B24507"/>
    <w:rsid w:val="00B312A8"/>
    <w:rsid w:val="00B408F6"/>
    <w:rsid w:val="00B42E45"/>
    <w:rsid w:val="00B6519E"/>
    <w:rsid w:val="00B67DD7"/>
    <w:rsid w:val="00B7068A"/>
    <w:rsid w:val="00B742CD"/>
    <w:rsid w:val="00B848EE"/>
    <w:rsid w:val="00BA6106"/>
    <w:rsid w:val="00BE0312"/>
    <w:rsid w:val="00BF2C87"/>
    <w:rsid w:val="00C242A8"/>
    <w:rsid w:val="00C46243"/>
    <w:rsid w:val="00C465A6"/>
    <w:rsid w:val="00C518CD"/>
    <w:rsid w:val="00C51E57"/>
    <w:rsid w:val="00C62F27"/>
    <w:rsid w:val="00C63C27"/>
    <w:rsid w:val="00C66776"/>
    <w:rsid w:val="00C81037"/>
    <w:rsid w:val="00C830D3"/>
    <w:rsid w:val="00CA0A23"/>
    <w:rsid w:val="00CC5154"/>
    <w:rsid w:val="00CD5EA0"/>
    <w:rsid w:val="00CF3595"/>
    <w:rsid w:val="00D0430C"/>
    <w:rsid w:val="00D049F7"/>
    <w:rsid w:val="00D405C3"/>
    <w:rsid w:val="00D43581"/>
    <w:rsid w:val="00D52230"/>
    <w:rsid w:val="00D605DE"/>
    <w:rsid w:val="00D6254C"/>
    <w:rsid w:val="00D6384C"/>
    <w:rsid w:val="00D723CD"/>
    <w:rsid w:val="00D75243"/>
    <w:rsid w:val="00D7593A"/>
    <w:rsid w:val="00DA190A"/>
    <w:rsid w:val="00DA2EB4"/>
    <w:rsid w:val="00DB35D5"/>
    <w:rsid w:val="00DB5424"/>
    <w:rsid w:val="00DC05A3"/>
    <w:rsid w:val="00DC071B"/>
    <w:rsid w:val="00DD142F"/>
    <w:rsid w:val="00DD1F25"/>
    <w:rsid w:val="00DE0535"/>
    <w:rsid w:val="00DE08B0"/>
    <w:rsid w:val="00E0618F"/>
    <w:rsid w:val="00E100D2"/>
    <w:rsid w:val="00E27398"/>
    <w:rsid w:val="00E31CCB"/>
    <w:rsid w:val="00E4658D"/>
    <w:rsid w:val="00E47681"/>
    <w:rsid w:val="00E5071B"/>
    <w:rsid w:val="00E5298C"/>
    <w:rsid w:val="00E63034"/>
    <w:rsid w:val="00E741B1"/>
    <w:rsid w:val="00E75074"/>
    <w:rsid w:val="00E816C9"/>
    <w:rsid w:val="00E93355"/>
    <w:rsid w:val="00E954E3"/>
    <w:rsid w:val="00E96A4C"/>
    <w:rsid w:val="00E97968"/>
    <w:rsid w:val="00EA7BB8"/>
    <w:rsid w:val="00EB208B"/>
    <w:rsid w:val="00EB5D95"/>
    <w:rsid w:val="00EC104F"/>
    <w:rsid w:val="00ED4431"/>
    <w:rsid w:val="00EE57B3"/>
    <w:rsid w:val="00EE752F"/>
    <w:rsid w:val="00EF7F5E"/>
    <w:rsid w:val="00F14CB9"/>
    <w:rsid w:val="00F2018A"/>
    <w:rsid w:val="00F34C41"/>
    <w:rsid w:val="00F4666F"/>
    <w:rsid w:val="00F51EF7"/>
    <w:rsid w:val="00F56A79"/>
    <w:rsid w:val="00F57796"/>
    <w:rsid w:val="00F6030D"/>
    <w:rsid w:val="00F603F1"/>
    <w:rsid w:val="00F66967"/>
    <w:rsid w:val="00F74641"/>
    <w:rsid w:val="00F756C6"/>
    <w:rsid w:val="00F75A70"/>
    <w:rsid w:val="00F760B9"/>
    <w:rsid w:val="00F7734F"/>
    <w:rsid w:val="00F90E65"/>
    <w:rsid w:val="00FA339F"/>
    <w:rsid w:val="00FD4B11"/>
    <w:rsid w:val="00FD4E67"/>
    <w:rsid w:val="00FE1942"/>
    <w:rsid w:val="00FE3B96"/>
    <w:rsid w:val="0586C5C1"/>
    <w:rsid w:val="1C4CA521"/>
    <w:rsid w:val="3F3FFC05"/>
    <w:rsid w:val="44B2CBCB"/>
    <w:rsid w:val="5BC8D4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FBE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66F"/>
    <w:pPr>
      <w:spacing w:after="0" w:line="276" w:lineRule="auto"/>
    </w:pPr>
    <w:rPr>
      <w:sz w:val="24"/>
    </w:rPr>
  </w:style>
  <w:style w:type="paragraph" w:styleId="Heading10">
    <w:name w:val="heading 1"/>
    <w:basedOn w:val="Normal"/>
    <w:next w:val="Normal"/>
    <w:link w:val="Heading1Char"/>
    <w:uiPriority w:val="9"/>
    <w:qFormat/>
    <w:rsid w:val="0071294C"/>
    <w:pPr>
      <w:keepNext/>
      <w:keepLines/>
      <w:spacing w:after="240" w:line="560" w:lineRule="exact"/>
      <w:outlineLvl w:val="0"/>
    </w:pPr>
    <w:rPr>
      <w:rFonts w:asciiTheme="majorHAnsi" w:eastAsiaTheme="majorEastAsia" w:hAnsiTheme="majorHAnsi" w:cstheme="majorBidi"/>
      <w:color w:val="064276" w:themeColor="accent1"/>
      <w:sz w:val="56"/>
      <w:szCs w:val="32"/>
    </w:rPr>
  </w:style>
  <w:style w:type="paragraph" w:styleId="Heading20">
    <w:name w:val="heading 2"/>
    <w:basedOn w:val="Normal"/>
    <w:next w:val="Normal"/>
    <w:link w:val="Heading2Char"/>
    <w:uiPriority w:val="9"/>
    <w:qFormat/>
    <w:rsid w:val="0071294C"/>
    <w:pPr>
      <w:keepNext/>
      <w:keepLines/>
      <w:spacing w:before="120" w:after="60" w:line="240" w:lineRule="auto"/>
      <w:outlineLvl w:val="1"/>
    </w:pPr>
    <w:rPr>
      <w:rFonts w:eastAsiaTheme="majorEastAsia" w:cstheme="majorBidi"/>
      <w:color w:val="5F7577" w:themeColor="accent2"/>
      <w:sz w:val="32"/>
      <w:szCs w:val="28"/>
    </w:rPr>
  </w:style>
  <w:style w:type="paragraph" w:styleId="Heading30">
    <w:name w:val="heading 3"/>
    <w:basedOn w:val="Normal"/>
    <w:next w:val="Normal"/>
    <w:link w:val="Heading3Char"/>
    <w:uiPriority w:val="9"/>
    <w:qFormat/>
    <w:rsid w:val="00F4666F"/>
    <w:pPr>
      <w:keepNext/>
      <w:keepLines/>
      <w:spacing w:before="120" w:after="120" w:line="240" w:lineRule="auto"/>
      <w:outlineLvl w:val="2"/>
    </w:pPr>
    <w:rPr>
      <w:rFonts w:asciiTheme="majorHAnsi" w:eastAsiaTheme="majorEastAsia" w:hAnsiTheme="majorHAnsi" w:cstheme="majorBidi"/>
      <w:b/>
      <w:caps/>
      <w:color w:val="064276" w:themeColor="accent1"/>
      <w:sz w:val="28"/>
      <w:szCs w:val="24"/>
    </w:rPr>
  </w:style>
  <w:style w:type="paragraph" w:styleId="Heading40">
    <w:name w:val="heading 4"/>
    <w:basedOn w:val="Normal"/>
    <w:next w:val="Normal"/>
    <w:link w:val="Heading4Char"/>
    <w:uiPriority w:val="9"/>
    <w:qFormat/>
    <w:rsid w:val="00F4666F"/>
    <w:pPr>
      <w:keepNext/>
      <w:keepLines/>
      <w:spacing w:before="120" w:after="120" w:line="240" w:lineRule="auto"/>
      <w:outlineLvl w:val="3"/>
    </w:pPr>
    <w:rPr>
      <w:rFonts w:eastAsiaTheme="majorEastAsia" w:cstheme="majorBidi"/>
      <w:color w:val="064276" w:themeColor="text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752E"/>
    <w:pPr>
      <w:tabs>
        <w:tab w:val="center" w:pos="4513"/>
        <w:tab w:val="right" w:pos="9026"/>
      </w:tabs>
      <w:spacing w:line="240" w:lineRule="auto"/>
    </w:pPr>
  </w:style>
  <w:style w:type="character" w:customStyle="1" w:styleId="HeaderChar">
    <w:name w:val="Header Char"/>
    <w:basedOn w:val="DefaultParagraphFont"/>
    <w:link w:val="Header"/>
    <w:uiPriority w:val="99"/>
    <w:rsid w:val="0008752E"/>
  </w:style>
  <w:style w:type="paragraph" w:styleId="Footer">
    <w:name w:val="footer"/>
    <w:basedOn w:val="Normal"/>
    <w:link w:val="FooterChar"/>
    <w:uiPriority w:val="99"/>
    <w:unhideWhenUsed/>
    <w:rsid w:val="0008752E"/>
    <w:pPr>
      <w:tabs>
        <w:tab w:val="center" w:pos="4513"/>
        <w:tab w:val="right" w:pos="9026"/>
      </w:tabs>
      <w:spacing w:line="240" w:lineRule="auto"/>
    </w:pPr>
  </w:style>
  <w:style w:type="character" w:customStyle="1" w:styleId="FooterChar">
    <w:name w:val="Footer Char"/>
    <w:basedOn w:val="DefaultParagraphFont"/>
    <w:link w:val="Footer"/>
    <w:uiPriority w:val="99"/>
    <w:rsid w:val="0008752E"/>
  </w:style>
  <w:style w:type="table" w:styleId="TableGrid">
    <w:name w:val="Table Grid"/>
    <w:basedOn w:val="TableNormal"/>
    <w:uiPriority w:val="39"/>
    <w:rsid w:val="00805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rsid w:val="00694710"/>
    <w:pPr>
      <w:spacing w:line="720" w:lineRule="exact"/>
    </w:pPr>
    <w:rPr>
      <w:rFonts w:asciiTheme="majorHAnsi" w:hAnsiTheme="majorHAnsi"/>
      <w:caps/>
      <w:color w:val="064276" w:themeColor="accent1"/>
      <w:sz w:val="72"/>
      <w:szCs w:val="80"/>
    </w:rPr>
  </w:style>
  <w:style w:type="paragraph" w:customStyle="1" w:styleId="Documentsubtitle">
    <w:name w:val="Document subtitle"/>
    <w:basedOn w:val="Normal"/>
    <w:rsid w:val="00694710"/>
    <w:pPr>
      <w:spacing w:before="120" w:line="440" w:lineRule="exact"/>
    </w:pPr>
    <w:rPr>
      <w:color w:val="5F7577" w:themeColor="accent2"/>
      <w:sz w:val="44"/>
      <w:szCs w:val="36"/>
    </w:rPr>
  </w:style>
  <w:style w:type="paragraph" w:customStyle="1" w:styleId="Coverinfo">
    <w:name w:val="Cover info"/>
    <w:qFormat/>
    <w:rsid w:val="00805421"/>
    <w:rPr>
      <w:color w:val="064276" w:themeColor="accent1"/>
      <w:sz w:val="32"/>
      <w:szCs w:val="36"/>
    </w:rPr>
  </w:style>
  <w:style w:type="paragraph" w:customStyle="1" w:styleId="CONTENTS">
    <w:name w:val="CONTENTS"/>
    <w:basedOn w:val="Normal"/>
    <w:rsid w:val="009215D0"/>
    <w:pPr>
      <w:spacing w:after="360" w:line="264" w:lineRule="auto"/>
      <w:jc w:val="both"/>
    </w:pPr>
    <w:rPr>
      <w:color w:val="064276" w:themeColor="text2"/>
      <w:sz w:val="72"/>
      <w:szCs w:val="72"/>
    </w:rPr>
  </w:style>
  <w:style w:type="character" w:customStyle="1" w:styleId="Heading1Char">
    <w:name w:val="Heading 1 Char"/>
    <w:basedOn w:val="DefaultParagraphFont"/>
    <w:link w:val="Heading10"/>
    <w:uiPriority w:val="9"/>
    <w:rsid w:val="0071294C"/>
    <w:rPr>
      <w:rFonts w:asciiTheme="majorHAnsi" w:eastAsiaTheme="majorEastAsia" w:hAnsiTheme="majorHAnsi" w:cstheme="majorBidi"/>
      <w:color w:val="064276" w:themeColor="accent1"/>
      <w:sz w:val="56"/>
      <w:szCs w:val="32"/>
    </w:rPr>
  </w:style>
  <w:style w:type="character" w:customStyle="1" w:styleId="Heading2Char">
    <w:name w:val="Heading 2 Char"/>
    <w:basedOn w:val="DefaultParagraphFont"/>
    <w:link w:val="Heading20"/>
    <w:uiPriority w:val="9"/>
    <w:rsid w:val="0071294C"/>
    <w:rPr>
      <w:rFonts w:eastAsiaTheme="majorEastAsia" w:cstheme="majorBidi"/>
      <w:color w:val="5F7577" w:themeColor="accent2"/>
      <w:sz w:val="32"/>
      <w:szCs w:val="28"/>
    </w:rPr>
  </w:style>
  <w:style w:type="character" w:customStyle="1" w:styleId="Heading3Char">
    <w:name w:val="Heading 3 Char"/>
    <w:basedOn w:val="DefaultParagraphFont"/>
    <w:link w:val="Heading30"/>
    <w:uiPriority w:val="9"/>
    <w:rsid w:val="00F4666F"/>
    <w:rPr>
      <w:rFonts w:asciiTheme="majorHAnsi" w:eastAsiaTheme="majorEastAsia" w:hAnsiTheme="majorHAnsi" w:cstheme="majorBidi"/>
      <w:b/>
      <w:caps/>
      <w:color w:val="064276" w:themeColor="accent1"/>
      <w:sz w:val="28"/>
      <w:szCs w:val="24"/>
    </w:rPr>
  </w:style>
  <w:style w:type="character" w:customStyle="1" w:styleId="Heading4Char">
    <w:name w:val="Heading 4 Char"/>
    <w:basedOn w:val="DefaultParagraphFont"/>
    <w:link w:val="Heading40"/>
    <w:uiPriority w:val="9"/>
    <w:rsid w:val="00F4666F"/>
    <w:rPr>
      <w:rFonts w:eastAsiaTheme="majorEastAsia" w:cstheme="majorBidi"/>
      <w:color w:val="064276" w:themeColor="text2"/>
      <w:sz w:val="26"/>
    </w:rPr>
  </w:style>
  <w:style w:type="paragraph" w:customStyle="1" w:styleId="Largeheading">
    <w:name w:val="Large heading"/>
    <w:basedOn w:val="Heading10"/>
    <w:qFormat/>
    <w:rsid w:val="0071294C"/>
    <w:pPr>
      <w:spacing w:after="120"/>
    </w:pPr>
    <w:rPr>
      <w:b/>
      <w:bCs/>
      <w:sz w:val="64"/>
      <w:szCs w:val="64"/>
    </w:rPr>
  </w:style>
  <w:style w:type="paragraph" w:customStyle="1" w:styleId="Smallheading">
    <w:name w:val="Small heading"/>
    <w:basedOn w:val="Heading10"/>
    <w:qFormat/>
    <w:rsid w:val="00A33894"/>
    <w:pPr>
      <w:spacing w:before="120" w:line="240" w:lineRule="auto"/>
    </w:pPr>
    <w:rPr>
      <w:color w:val="5F7577" w:themeColor="accent2"/>
      <w:sz w:val="36"/>
      <w:szCs w:val="36"/>
    </w:rPr>
  </w:style>
  <w:style w:type="paragraph" w:customStyle="1" w:styleId="SMALLHEADINGALLCAPS">
    <w:name w:val="SMALL HEADING ALL CAPS"/>
    <w:basedOn w:val="Normal"/>
    <w:qFormat/>
    <w:rsid w:val="00440697"/>
    <w:pPr>
      <w:spacing w:after="60" w:line="240" w:lineRule="auto"/>
    </w:pPr>
    <w:rPr>
      <w:b/>
      <w:caps/>
      <w:color w:val="064276" w:themeColor="accent1"/>
    </w:rPr>
  </w:style>
  <w:style w:type="paragraph" w:styleId="TOC2">
    <w:name w:val="toc 2"/>
    <w:basedOn w:val="Normal"/>
    <w:next w:val="Normal"/>
    <w:autoRedefine/>
    <w:uiPriority w:val="39"/>
    <w:unhideWhenUsed/>
    <w:rsid w:val="002854AB"/>
    <w:pPr>
      <w:ind w:left="240"/>
    </w:pPr>
    <w:rPr>
      <w:rFonts w:cstheme="minorHAnsi"/>
      <w:smallCaps/>
      <w:color w:val="497A9C" w:themeColor="background2"/>
      <w:szCs w:val="24"/>
    </w:rPr>
  </w:style>
  <w:style w:type="paragraph" w:customStyle="1" w:styleId="Bullet1">
    <w:name w:val="Bullet 1"/>
    <w:basedOn w:val="Normal"/>
    <w:qFormat/>
    <w:rsid w:val="00F74641"/>
    <w:pPr>
      <w:numPr>
        <w:numId w:val="5"/>
      </w:numPr>
      <w:spacing w:line="288" w:lineRule="auto"/>
      <w:ind w:left="210" w:hanging="210"/>
      <w:contextualSpacing/>
    </w:pPr>
    <w:rPr>
      <w:rFonts w:cstheme="minorHAnsi"/>
      <w:color w:val="000000" w:themeColor="text1"/>
      <w:szCs w:val="20"/>
    </w:rPr>
  </w:style>
  <w:style w:type="paragraph" w:customStyle="1" w:styleId="List1">
    <w:name w:val="# List 1"/>
    <w:basedOn w:val="Normal"/>
    <w:rsid w:val="00F74641"/>
    <w:pPr>
      <w:numPr>
        <w:numId w:val="4"/>
      </w:numPr>
      <w:spacing w:before="120" w:after="60" w:line="288" w:lineRule="auto"/>
      <w:ind w:left="426" w:hanging="426"/>
      <w:contextualSpacing/>
    </w:pPr>
    <w:rPr>
      <w:rFonts w:eastAsia="PMingLiU" w:cs="Century Gothic"/>
      <w:color w:val="000000" w:themeColor="text1"/>
      <w:szCs w:val="18"/>
      <w:lang w:eastAsia="zh-TW"/>
    </w:rPr>
  </w:style>
  <w:style w:type="paragraph" w:customStyle="1" w:styleId="Bullet2">
    <w:name w:val="Bullet 2"/>
    <w:basedOn w:val="Bullet1"/>
    <w:qFormat/>
    <w:rsid w:val="00F74641"/>
    <w:pPr>
      <w:numPr>
        <w:numId w:val="3"/>
      </w:numPr>
      <w:ind w:left="490" w:hanging="238"/>
    </w:pPr>
  </w:style>
  <w:style w:type="paragraph" w:customStyle="1" w:styleId="Bullet3">
    <w:name w:val="Bullet 3"/>
    <w:basedOn w:val="Bullet2"/>
    <w:rsid w:val="00F75A70"/>
    <w:pPr>
      <w:numPr>
        <w:ilvl w:val="1"/>
        <w:numId w:val="17"/>
      </w:numPr>
      <w:ind w:left="714" w:hanging="210"/>
    </w:pPr>
  </w:style>
  <w:style w:type="paragraph" w:customStyle="1" w:styleId="List2">
    <w:name w:val="# List 2"/>
    <w:basedOn w:val="Normal"/>
    <w:rsid w:val="00F74641"/>
    <w:pPr>
      <w:numPr>
        <w:ilvl w:val="1"/>
        <w:numId w:val="4"/>
      </w:numPr>
      <w:spacing w:before="120" w:after="60" w:line="288" w:lineRule="auto"/>
      <w:ind w:left="574" w:hanging="574"/>
      <w:contextualSpacing/>
    </w:pPr>
    <w:rPr>
      <w:rFonts w:eastAsia="PMingLiU" w:cs="Century Gothic"/>
      <w:color w:val="000000" w:themeColor="text1"/>
      <w:szCs w:val="18"/>
      <w:lang w:eastAsia="zh-TW"/>
    </w:rPr>
  </w:style>
  <w:style w:type="paragraph" w:customStyle="1" w:styleId="List3">
    <w:name w:val="# List 3"/>
    <w:basedOn w:val="Normal"/>
    <w:rsid w:val="00F74641"/>
    <w:pPr>
      <w:numPr>
        <w:ilvl w:val="2"/>
        <w:numId w:val="4"/>
      </w:numPr>
      <w:spacing w:before="120" w:after="60" w:line="288" w:lineRule="auto"/>
      <w:contextualSpacing/>
    </w:pPr>
    <w:rPr>
      <w:rFonts w:eastAsia="PMingLiU" w:cs="Century Gothic"/>
      <w:color w:val="000000" w:themeColor="text1"/>
      <w:szCs w:val="18"/>
      <w:lang w:eastAsia="zh-TW"/>
    </w:rPr>
  </w:style>
  <w:style w:type="paragraph" w:customStyle="1" w:styleId="List4">
    <w:name w:val="# List 4"/>
    <w:basedOn w:val="Normal"/>
    <w:rsid w:val="00F74641"/>
    <w:pPr>
      <w:numPr>
        <w:ilvl w:val="3"/>
        <w:numId w:val="4"/>
      </w:numPr>
      <w:spacing w:before="120" w:after="80" w:line="288" w:lineRule="auto"/>
      <w:ind w:left="896" w:hanging="896"/>
      <w:contextualSpacing/>
    </w:pPr>
    <w:rPr>
      <w:rFonts w:eastAsia="PMingLiU" w:cs="Century Gothic"/>
      <w:color w:val="000000" w:themeColor="text1"/>
      <w:szCs w:val="18"/>
      <w:lang w:eastAsia="zh-TW"/>
    </w:rPr>
  </w:style>
  <w:style w:type="paragraph" w:customStyle="1" w:styleId="Boldtext">
    <w:name w:val="Bold text"/>
    <w:basedOn w:val="Normal"/>
    <w:rsid w:val="00F4666F"/>
    <w:pPr>
      <w:spacing w:after="120" w:line="288" w:lineRule="auto"/>
    </w:pPr>
    <w:rPr>
      <w:b/>
      <w:bCs/>
      <w:color w:val="064276" w:themeColor="text2"/>
    </w:rPr>
  </w:style>
  <w:style w:type="paragraph" w:customStyle="1" w:styleId="Summaryparagraphtext">
    <w:name w:val="Summary paragraph text"/>
    <w:basedOn w:val="Normal"/>
    <w:qFormat/>
    <w:rsid w:val="00F4666F"/>
    <w:pPr>
      <w:spacing w:after="120"/>
    </w:pPr>
    <w:rPr>
      <w:rFonts w:asciiTheme="majorHAnsi" w:hAnsiTheme="majorHAnsi"/>
      <w:bCs/>
      <w:i/>
      <w:iCs/>
      <w:color w:val="497A9C" w:themeColor="background2"/>
    </w:rPr>
  </w:style>
  <w:style w:type="paragraph" w:customStyle="1" w:styleId="Smallheadingbold">
    <w:name w:val="Small heading bold"/>
    <w:basedOn w:val="Smallheading"/>
    <w:qFormat/>
    <w:rsid w:val="00A33894"/>
    <w:rPr>
      <w:rFonts w:asciiTheme="minorHAnsi" w:hAnsiTheme="minorHAnsi"/>
      <w:b/>
      <w:bCs/>
      <w:color w:val="064276" w:themeColor="text2"/>
      <w:sz w:val="28"/>
      <w:szCs w:val="28"/>
    </w:rPr>
  </w:style>
  <w:style w:type="paragraph" w:customStyle="1" w:styleId="Heading1">
    <w:name w:val="# Heading 1"/>
    <w:basedOn w:val="Normal"/>
    <w:qFormat/>
    <w:rsid w:val="0071294C"/>
    <w:pPr>
      <w:numPr>
        <w:numId w:val="2"/>
      </w:numPr>
      <w:spacing w:after="240" w:line="560" w:lineRule="exact"/>
      <w:ind w:left="567" w:hanging="567"/>
    </w:pPr>
    <w:rPr>
      <w:rFonts w:asciiTheme="majorHAnsi" w:hAnsiTheme="majorHAnsi"/>
      <w:color w:val="064276" w:themeColor="accent1"/>
      <w:spacing w:val="-10"/>
      <w:sz w:val="56"/>
      <w:szCs w:val="40"/>
    </w:rPr>
  </w:style>
  <w:style w:type="paragraph" w:customStyle="1" w:styleId="Heading2">
    <w:name w:val="# Heading 2"/>
    <w:basedOn w:val="ListParagraph"/>
    <w:qFormat/>
    <w:rsid w:val="0071294C"/>
    <w:pPr>
      <w:numPr>
        <w:ilvl w:val="1"/>
        <w:numId w:val="2"/>
      </w:numPr>
      <w:tabs>
        <w:tab w:val="num" w:pos="360"/>
      </w:tabs>
      <w:spacing w:before="60" w:after="60" w:line="240" w:lineRule="auto"/>
      <w:ind w:left="709" w:hanging="709"/>
    </w:pPr>
    <w:rPr>
      <w:color w:val="5F7577" w:themeColor="accent2"/>
      <w:sz w:val="32"/>
      <w:szCs w:val="28"/>
    </w:rPr>
  </w:style>
  <w:style w:type="paragraph" w:customStyle="1" w:styleId="Heading3">
    <w:name w:val="# Heading 3"/>
    <w:basedOn w:val="ListParagraph"/>
    <w:qFormat/>
    <w:rsid w:val="00F4666F"/>
    <w:pPr>
      <w:numPr>
        <w:ilvl w:val="2"/>
        <w:numId w:val="2"/>
      </w:numPr>
      <w:tabs>
        <w:tab w:val="num" w:pos="360"/>
      </w:tabs>
      <w:spacing w:before="240" w:after="120" w:line="240" w:lineRule="auto"/>
      <w:ind w:left="851" w:hanging="851"/>
    </w:pPr>
    <w:rPr>
      <w:rFonts w:asciiTheme="majorHAnsi" w:hAnsiTheme="majorHAnsi"/>
      <w:b/>
      <w:bCs/>
      <w:caps/>
      <w:color w:val="064276" w:themeColor="text2"/>
      <w:sz w:val="28"/>
      <w:szCs w:val="24"/>
    </w:rPr>
  </w:style>
  <w:style w:type="paragraph" w:customStyle="1" w:styleId="Heading4">
    <w:name w:val="# Heading 4"/>
    <w:basedOn w:val="ListParagraph"/>
    <w:rsid w:val="00440697"/>
    <w:pPr>
      <w:numPr>
        <w:ilvl w:val="3"/>
        <w:numId w:val="2"/>
      </w:numPr>
      <w:tabs>
        <w:tab w:val="num" w:pos="360"/>
      </w:tabs>
      <w:spacing w:before="120" w:after="120" w:line="240" w:lineRule="auto"/>
      <w:ind w:left="992" w:hanging="992"/>
    </w:pPr>
    <w:rPr>
      <w:bCs/>
      <w:color w:val="064276" w:themeColor="text2"/>
      <w:szCs w:val="24"/>
    </w:rPr>
  </w:style>
  <w:style w:type="paragraph" w:customStyle="1" w:styleId="Footnotesource">
    <w:name w:val="Footnote / source"/>
    <w:basedOn w:val="Normal"/>
    <w:rsid w:val="00F4666F"/>
    <w:pPr>
      <w:spacing w:before="120" w:line="240" w:lineRule="auto"/>
    </w:pPr>
    <w:rPr>
      <w:rFonts w:asciiTheme="majorHAnsi" w:hAnsiTheme="majorHAnsi"/>
      <w:i/>
      <w:color w:val="000000" w:themeColor="text1"/>
      <w:sz w:val="20"/>
      <w:szCs w:val="15"/>
    </w:rPr>
  </w:style>
  <w:style w:type="paragraph" w:customStyle="1" w:styleId="Summaryparagraphtextbold">
    <w:name w:val="Summary paragraph text bold"/>
    <w:basedOn w:val="Summaryparagraphtext"/>
    <w:qFormat/>
    <w:rsid w:val="00F74641"/>
    <w:rPr>
      <w:rFonts w:asciiTheme="minorHAnsi" w:hAnsiTheme="minorHAnsi"/>
      <w:b/>
      <w:bCs w:val="0"/>
      <w:i w:val="0"/>
      <w:iCs w:val="0"/>
    </w:rPr>
  </w:style>
  <w:style w:type="paragraph" w:styleId="ListParagraph">
    <w:name w:val="List Paragraph"/>
    <w:aliases w:val="List_Paragraph,Multilevel para_II,List Paragraph1,Numbered Paragraph,List Paragraph (numbered (a)),Use Case List Paragraph,Bullets,Main numbered paragraph,References,Bullet spaced,Paragraphe de liste,NUMBERED PARAGRAPH,List Paragraph 1,L"/>
    <w:basedOn w:val="Normal"/>
    <w:link w:val="ListParagraphChar"/>
    <w:uiPriority w:val="34"/>
    <w:qFormat/>
    <w:rsid w:val="00A33894"/>
    <w:pPr>
      <w:ind w:left="720"/>
      <w:contextualSpacing/>
    </w:pPr>
  </w:style>
  <w:style w:type="table" w:customStyle="1" w:styleId="Blueline">
    <w:name w:val="Blue line"/>
    <w:basedOn w:val="TableNormal"/>
    <w:uiPriority w:val="99"/>
    <w:rsid w:val="00440697"/>
    <w:pPr>
      <w:spacing w:after="0" w:line="240" w:lineRule="auto"/>
    </w:pPr>
    <w:rPr>
      <w:sz w:val="21"/>
    </w:rPr>
    <w:tblPr>
      <w:tblBorders>
        <w:top w:val="single" w:sz="4" w:space="0" w:color="064276" w:themeColor="accent1"/>
        <w:bottom w:val="single" w:sz="4" w:space="0" w:color="064276" w:themeColor="accent1"/>
        <w:insideH w:val="single" w:sz="4" w:space="0" w:color="064276" w:themeColor="accent1"/>
      </w:tblBorders>
      <w:tblCellMar>
        <w:top w:w="85" w:type="dxa"/>
        <w:bottom w:w="85" w:type="dxa"/>
      </w:tblCellMar>
    </w:tblPr>
    <w:tcPr>
      <w:shd w:val="clear" w:color="auto" w:fill="auto"/>
    </w:tcPr>
    <w:tblStylePr w:type="firstRow">
      <w:rPr>
        <w:rFonts w:asciiTheme="majorHAnsi" w:hAnsiTheme="majorHAnsi"/>
        <w:b/>
        <w:caps w:val="0"/>
        <w:smallCaps w:val="0"/>
        <w:color w:val="064276" w:themeColor="text2"/>
        <w:sz w:val="18"/>
      </w:rPr>
      <w:tblPr/>
      <w:tcPr>
        <w:tcBorders>
          <w:bottom w:val="single" w:sz="18" w:space="0" w:color="064276" w:themeColor="accent1"/>
        </w:tcBorders>
        <w:shd w:val="clear" w:color="auto" w:fill="auto"/>
      </w:tcPr>
    </w:tblStylePr>
    <w:tblStylePr w:type="lastRow">
      <w:tblPr/>
      <w:tcPr>
        <w:tcBorders>
          <w:top w:val="single" w:sz="4" w:space="0" w:color="064276" w:themeColor="accent1"/>
        </w:tcBorders>
        <w:shd w:val="clear" w:color="auto" w:fill="auto"/>
      </w:tcPr>
    </w:tblStylePr>
  </w:style>
  <w:style w:type="table" w:customStyle="1" w:styleId="Blue">
    <w:name w:val="Blue"/>
    <w:basedOn w:val="PlainTable1"/>
    <w:uiPriority w:val="99"/>
    <w:rsid w:val="00440697"/>
    <w:rPr>
      <w:color w:val="000000" w:themeColor="text1"/>
      <w:sz w:val="21"/>
      <w:szCs w:val="20"/>
      <w:lang w:val="en-US" w:eastAsia="en-GB"/>
    </w:rPr>
    <w:tblPr>
      <w:tblBorders>
        <w:top w:val="none" w:sz="0" w:space="0" w:color="auto"/>
        <w:left w:val="none" w:sz="0" w:space="0" w:color="auto"/>
        <w:bottom w:val="single" w:sz="4" w:space="0" w:color="064276" w:themeColor="accent1"/>
        <w:right w:val="none" w:sz="0" w:space="0" w:color="auto"/>
        <w:insideH w:val="single" w:sz="4" w:space="0" w:color="FFFFFF" w:themeColor="background1"/>
        <w:insideV w:val="none" w:sz="0" w:space="0" w:color="auto"/>
      </w:tblBorders>
      <w:tblCellMar>
        <w:top w:w="85" w:type="dxa"/>
        <w:left w:w="85" w:type="dxa"/>
        <w:bottom w:w="85" w:type="dxa"/>
        <w:right w:w="85" w:type="dxa"/>
      </w:tblCellMar>
    </w:tblPr>
    <w:tcPr>
      <w:shd w:val="clear" w:color="auto" w:fill="F2F2F2" w:themeFill="background1" w:themeFillShade="F2"/>
    </w:tcPr>
    <w:tblStylePr w:type="firstRow">
      <w:rPr>
        <w:rFonts w:asciiTheme="minorHAnsi" w:hAnsiTheme="minorHAnsi"/>
        <w:b/>
        <w:bCs/>
        <w:caps w:val="0"/>
        <w:smallCaps w:val="0"/>
        <w:strike w:val="0"/>
        <w:dstrike w:val="0"/>
        <w:vanish w:val="0"/>
        <w:color w:val="FFFFFF" w:themeColor="background1"/>
        <w:sz w:val="18"/>
        <w:vertAlign w:val="baseline"/>
      </w:rPr>
      <w:tblPr/>
      <w:tcPr>
        <w:tcBorders>
          <w:insideV w:val="single" w:sz="4" w:space="0" w:color="FFFFFF" w:themeColor="background1"/>
        </w:tcBorders>
        <w:shd w:val="clear" w:color="auto" w:fill="064276" w:themeFill="accent1"/>
      </w:tcPr>
    </w:tblStylePr>
    <w:tblStylePr w:type="lastRow">
      <w:rPr>
        <w:rFonts w:asciiTheme="majorHAnsi" w:hAnsiTheme="majorHAnsi"/>
        <w:b/>
        <w:bCs/>
        <w:sz w:val="18"/>
      </w:rPr>
      <w:tblPr/>
      <w:tcPr>
        <w:tcBorders>
          <w:top w:val="single" w:sz="4" w:space="0" w:color="064276" w:themeColor="accent1"/>
        </w:tcBorders>
        <w:shd w:val="clear" w:color="auto" w:fill="D9D9D9" w:themeFill="background1" w:themeFillShade="D9"/>
      </w:tcPr>
    </w:tblStylePr>
    <w:tblStylePr w:type="firstCol">
      <w:rPr>
        <w:rFonts w:asciiTheme="majorHAnsi" w:hAnsiTheme="majorHAnsi"/>
        <w:b w:val="0"/>
        <w:bCs/>
        <w:sz w:val="18"/>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title">
    <w:name w:val="Table title"/>
    <w:basedOn w:val="Normal"/>
    <w:qFormat/>
    <w:rsid w:val="00F4666F"/>
    <w:pPr>
      <w:spacing w:before="60" w:after="60" w:line="288" w:lineRule="auto"/>
    </w:pPr>
    <w:rPr>
      <w:rFonts w:asciiTheme="majorHAnsi" w:hAnsiTheme="majorHAnsi"/>
      <w:b/>
      <w:bCs/>
      <w:color w:val="000000" w:themeColor="text1"/>
    </w:rPr>
  </w:style>
  <w:style w:type="paragraph" w:customStyle="1" w:styleId="TableHeadingWhite">
    <w:name w:val="Table Heading White"/>
    <w:basedOn w:val="Normal"/>
    <w:rsid w:val="00A84614"/>
    <w:pPr>
      <w:spacing w:line="240" w:lineRule="auto"/>
    </w:pPr>
    <w:rPr>
      <w:rFonts w:asciiTheme="majorHAnsi" w:hAnsiTheme="majorHAnsi" w:cstheme="majorHAnsi"/>
      <w:bCs/>
      <w:color w:val="FFFFFF" w:themeColor="background1"/>
      <w:szCs w:val="20"/>
      <w:lang w:val="en-US" w:eastAsia="en-GB"/>
    </w:rPr>
  </w:style>
  <w:style w:type="paragraph" w:styleId="Quote">
    <w:name w:val="Quote"/>
    <w:basedOn w:val="Normal"/>
    <w:next w:val="Normal"/>
    <w:link w:val="QuoteChar"/>
    <w:uiPriority w:val="29"/>
    <w:qFormat/>
    <w:rsid w:val="004A5182"/>
    <w:rPr>
      <w:b/>
      <w:bCs/>
      <w:i/>
      <w:iCs/>
      <w:color w:val="064276" w:themeColor="text2"/>
      <w:sz w:val="44"/>
      <w:szCs w:val="44"/>
    </w:rPr>
  </w:style>
  <w:style w:type="character" w:customStyle="1" w:styleId="QuoteChar">
    <w:name w:val="Quote Char"/>
    <w:basedOn w:val="DefaultParagraphFont"/>
    <w:link w:val="Quote"/>
    <w:uiPriority w:val="29"/>
    <w:rsid w:val="004A5182"/>
    <w:rPr>
      <w:b/>
      <w:bCs/>
      <w:i/>
      <w:iCs/>
      <w:color w:val="064276" w:themeColor="text2"/>
      <w:sz w:val="44"/>
      <w:szCs w:val="44"/>
    </w:rPr>
  </w:style>
  <w:style w:type="paragraph" w:styleId="TOC1">
    <w:name w:val="toc 1"/>
    <w:basedOn w:val="Normal"/>
    <w:next w:val="Normal"/>
    <w:autoRedefine/>
    <w:uiPriority w:val="39"/>
    <w:unhideWhenUsed/>
    <w:rsid w:val="005B63B0"/>
    <w:pPr>
      <w:spacing w:before="120" w:after="120"/>
    </w:pPr>
    <w:rPr>
      <w:rFonts w:cstheme="minorHAnsi"/>
      <w:b/>
      <w:bCs/>
      <w:caps/>
      <w:color w:val="064276" w:themeColor="text2"/>
      <w:szCs w:val="24"/>
    </w:rPr>
  </w:style>
  <w:style w:type="character" w:styleId="Hyperlink">
    <w:name w:val="Hyperlink"/>
    <w:basedOn w:val="DefaultParagraphFont"/>
    <w:uiPriority w:val="99"/>
    <w:unhideWhenUsed/>
    <w:rsid w:val="00F4666F"/>
    <w:rPr>
      <w:color w:val="064276" w:themeColor="hyperlink"/>
      <w:sz w:val="24"/>
      <w:u w:val="single"/>
    </w:rPr>
  </w:style>
  <w:style w:type="paragraph" w:customStyle="1" w:styleId="Figuretitle">
    <w:name w:val="Figure title"/>
    <w:basedOn w:val="Tabletitle"/>
    <w:rsid w:val="00F4666F"/>
    <w:rPr>
      <w:rFonts w:asciiTheme="minorHAnsi" w:hAnsiTheme="minorHAnsi"/>
    </w:rPr>
  </w:style>
  <w:style w:type="paragraph" w:customStyle="1" w:styleId="Tabletext">
    <w:name w:val="Table text"/>
    <w:basedOn w:val="Normal"/>
    <w:qFormat/>
    <w:rsid w:val="00F74641"/>
    <w:pPr>
      <w:spacing w:line="264" w:lineRule="auto"/>
    </w:pPr>
    <w:rPr>
      <w:color w:val="000000" w:themeColor="text1"/>
      <w:szCs w:val="20"/>
      <w:lang w:eastAsia="en-GB"/>
    </w:rPr>
  </w:style>
  <w:style w:type="table" w:styleId="PlainTable1">
    <w:name w:val="Plain Table 1"/>
    <w:basedOn w:val="TableNormal"/>
    <w:uiPriority w:val="41"/>
    <w:rsid w:val="00A338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6450AB"/>
    <w:pPr>
      <w:spacing w:line="240" w:lineRule="auto"/>
    </w:pPr>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6450AB"/>
    <w:rPr>
      <w:kern w:val="2"/>
      <w:sz w:val="20"/>
      <w:szCs w:val="20"/>
      <w14:ligatures w14:val="standardContextual"/>
    </w:rPr>
  </w:style>
  <w:style w:type="character" w:customStyle="1" w:styleId="ListParagraphChar">
    <w:name w:val="List Paragraph Char"/>
    <w:aliases w:val="List_Paragraph Char,Multilevel para_II Char,List Paragraph1 Char,Numbered Paragraph Char,List Paragraph (numbered (a)) Char,Use Case List Paragraph Char,Bullets Char,Main numbered paragraph Char,References Char,Bullet spaced Char"/>
    <w:basedOn w:val="DefaultParagraphFont"/>
    <w:link w:val="ListParagraph"/>
    <w:uiPriority w:val="34"/>
    <w:qFormat/>
    <w:locked/>
    <w:rsid w:val="006450AB"/>
    <w:rPr>
      <w:sz w:val="24"/>
    </w:rPr>
  </w:style>
  <w:style w:type="character" w:styleId="FootnoteReference">
    <w:name w:val="footnote reference"/>
    <w:basedOn w:val="DefaultParagraphFont"/>
    <w:uiPriority w:val="99"/>
    <w:semiHidden/>
    <w:unhideWhenUsed/>
    <w:rsid w:val="006450AB"/>
    <w:rPr>
      <w:vertAlign w:val="superscript"/>
    </w:rPr>
  </w:style>
  <w:style w:type="character" w:customStyle="1" w:styleId="vkekvd">
    <w:name w:val="vkekvd"/>
    <w:basedOn w:val="DefaultParagraphFont"/>
    <w:rsid w:val="007B0C8E"/>
  </w:style>
  <w:style w:type="paragraph" w:styleId="TOCHeading">
    <w:name w:val="TOC Heading"/>
    <w:basedOn w:val="Heading10"/>
    <w:next w:val="Normal"/>
    <w:uiPriority w:val="39"/>
    <w:unhideWhenUsed/>
    <w:qFormat/>
    <w:rsid w:val="005C5F28"/>
    <w:pPr>
      <w:spacing w:before="240" w:after="0" w:line="259" w:lineRule="auto"/>
      <w:outlineLvl w:val="9"/>
    </w:pPr>
    <w:rPr>
      <w:color w:val="043158" w:themeColor="accent1" w:themeShade="BF"/>
      <w:sz w:val="32"/>
      <w:lang w:eastAsia="en-GB"/>
    </w:rPr>
  </w:style>
  <w:style w:type="paragraph" w:styleId="TOC3">
    <w:name w:val="toc 3"/>
    <w:basedOn w:val="Normal"/>
    <w:next w:val="Normal"/>
    <w:autoRedefine/>
    <w:uiPriority w:val="39"/>
    <w:unhideWhenUsed/>
    <w:rsid w:val="005C5F28"/>
    <w:pPr>
      <w:ind w:left="480"/>
    </w:pPr>
    <w:rPr>
      <w:rFonts w:cstheme="minorHAnsi"/>
      <w:i/>
      <w:iCs/>
      <w:sz w:val="20"/>
      <w:szCs w:val="24"/>
    </w:rPr>
  </w:style>
  <w:style w:type="paragraph" w:styleId="TOC4">
    <w:name w:val="toc 4"/>
    <w:basedOn w:val="Normal"/>
    <w:next w:val="Normal"/>
    <w:autoRedefine/>
    <w:uiPriority w:val="39"/>
    <w:unhideWhenUsed/>
    <w:rsid w:val="005C5F28"/>
    <w:pPr>
      <w:ind w:left="720"/>
    </w:pPr>
    <w:rPr>
      <w:rFonts w:cstheme="minorHAnsi"/>
      <w:sz w:val="18"/>
      <w:szCs w:val="21"/>
    </w:rPr>
  </w:style>
  <w:style w:type="paragraph" w:styleId="TOC5">
    <w:name w:val="toc 5"/>
    <w:basedOn w:val="Normal"/>
    <w:next w:val="Normal"/>
    <w:autoRedefine/>
    <w:uiPriority w:val="39"/>
    <w:unhideWhenUsed/>
    <w:rsid w:val="005C5F28"/>
    <w:pPr>
      <w:ind w:left="960"/>
    </w:pPr>
    <w:rPr>
      <w:rFonts w:cstheme="minorHAnsi"/>
      <w:sz w:val="18"/>
      <w:szCs w:val="21"/>
    </w:rPr>
  </w:style>
  <w:style w:type="paragraph" w:styleId="TOC6">
    <w:name w:val="toc 6"/>
    <w:basedOn w:val="Normal"/>
    <w:next w:val="Normal"/>
    <w:autoRedefine/>
    <w:uiPriority w:val="39"/>
    <w:unhideWhenUsed/>
    <w:rsid w:val="005C5F28"/>
    <w:pPr>
      <w:ind w:left="1200"/>
    </w:pPr>
    <w:rPr>
      <w:rFonts w:cstheme="minorHAnsi"/>
      <w:sz w:val="18"/>
      <w:szCs w:val="21"/>
    </w:rPr>
  </w:style>
  <w:style w:type="paragraph" w:styleId="TOC7">
    <w:name w:val="toc 7"/>
    <w:basedOn w:val="Normal"/>
    <w:next w:val="Normal"/>
    <w:autoRedefine/>
    <w:uiPriority w:val="39"/>
    <w:unhideWhenUsed/>
    <w:rsid w:val="005C5F28"/>
    <w:pPr>
      <w:ind w:left="1440"/>
    </w:pPr>
    <w:rPr>
      <w:rFonts w:cstheme="minorHAnsi"/>
      <w:sz w:val="18"/>
      <w:szCs w:val="21"/>
    </w:rPr>
  </w:style>
  <w:style w:type="paragraph" w:styleId="TOC8">
    <w:name w:val="toc 8"/>
    <w:basedOn w:val="Normal"/>
    <w:next w:val="Normal"/>
    <w:autoRedefine/>
    <w:uiPriority w:val="39"/>
    <w:unhideWhenUsed/>
    <w:rsid w:val="005C5F28"/>
    <w:pPr>
      <w:ind w:left="1680"/>
    </w:pPr>
    <w:rPr>
      <w:rFonts w:cstheme="minorHAnsi"/>
      <w:sz w:val="18"/>
      <w:szCs w:val="21"/>
    </w:rPr>
  </w:style>
  <w:style w:type="paragraph" w:styleId="TOC9">
    <w:name w:val="toc 9"/>
    <w:basedOn w:val="Normal"/>
    <w:next w:val="Normal"/>
    <w:autoRedefine/>
    <w:uiPriority w:val="39"/>
    <w:unhideWhenUsed/>
    <w:rsid w:val="005C5F28"/>
    <w:pPr>
      <w:ind w:left="1920"/>
    </w:pPr>
    <w:rPr>
      <w:rFonts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59326">
      <w:bodyDiv w:val="1"/>
      <w:marLeft w:val="0"/>
      <w:marRight w:val="0"/>
      <w:marTop w:val="0"/>
      <w:marBottom w:val="0"/>
      <w:divBdr>
        <w:top w:val="none" w:sz="0" w:space="0" w:color="auto"/>
        <w:left w:val="none" w:sz="0" w:space="0" w:color="auto"/>
        <w:bottom w:val="none" w:sz="0" w:space="0" w:color="auto"/>
        <w:right w:val="none" w:sz="0" w:space="0" w:color="auto"/>
      </w:divBdr>
    </w:div>
    <w:div w:id="54357831">
      <w:bodyDiv w:val="1"/>
      <w:marLeft w:val="0"/>
      <w:marRight w:val="0"/>
      <w:marTop w:val="0"/>
      <w:marBottom w:val="0"/>
      <w:divBdr>
        <w:top w:val="none" w:sz="0" w:space="0" w:color="auto"/>
        <w:left w:val="none" w:sz="0" w:space="0" w:color="auto"/>
        <w:bottom w:val="none" w:sz="0" w:space="0" w:color="auto"/>
        <w:right w:val="none" w:sz="0" w:space="0" w:color="auto"/>
      </w:divBdr>
    </w:div>
    <w:div w:id="139462325">
      <w:bodyDiv w:val="1"/>
      <w:marLeft w:val="0"/>
      <w:marRight w:val="0"/>
      <w:marTop w:val="0"/>
      <w:marBottom w:val="0"/>
      <w:divBdr>
        <w:top w:val="none" w:sz="0" w:space="0" w:color="auto"/>
        <w:left w:val="none" w:sz="0" w:space="0" w:color="auto"/>
        <w:bottom w:val="none" w:sz="0" w:space="0" w:color="auto"/>
        <w:right w:val="none" w:sz="0" w:space="0" w:color="auto"/>
      </w:divBdr>
    </w:div>
    <w:div w:id="793644934">
      <w:bodyDiv w:val="1"/>
      <w:marLeft w:val="0"/>
      <w:marRight w:val="0"/>
      <w:marTop w:val="0"/>
      <w:marBottom w:val="0"/>
      <w:divBdr>
        <w:top w:val="none" w:sz="0" w:space="0" w:color="auto"/>
        <w:left w:val="none" w:sz="0" w:space="0" w:color="auto"/>
        <w:bottom w:val="none" w:sz="0" w:space="0" w:color="auto"/>
        <w:right w:val="none" w:sz="0" w:space="0" w:color="auto"/>
      </w:divBdr>
    </w:div>
    <w:div w:id="874005907">
      <w:bodyDiv w:val="1"/>
      <w:marLeft w:val="0"/>
      <w:marRight w:val="0"/>
      <w:marTop w:val="0"/>
      <w:marBottom w:val="0"/>
      <w:divBdr>
        <w:top w:val="none" w:sz="0" w:space="0" w:color="auto"/>
        <w:left w:val="none" w:sz="0" w:space="0" w:color="auto"/>
        <w:bottom w:val="none" w:sz="0" w:space="0" w:color="auto"/>
        <w:right w:val="none" w:sz="0" w:space="0" w:color="auto"/>
      </w:divBdr>
      <w:divsChild>
        <w:div w:id="1404715047">
          <w:marLeft w:val="0"/>
          <w:marRight w:val="0"/>
          <w:marTop w:val="0"/>
          <w:marBottom w:val="0"/>
          <w:divBdr>
            <w:top w:val="none" w:sz="0" w:space="0" w:color="auto"/>
            <w:left w:val="none" w:sz="0" w:space="0" w:color="auto"/>
            <w:bottom w:val="none" w:sz="0" w:space="0" w:color="auto"/>
            <w:right w:val="none" w:sz="0" w:space="0" w:color="auto"/>
          </w:divBdr>
        </w:div>
      </w:divsChild>
    </w:div>
    <w:div w:id="962493960">
      <w:bodyDiv w:val="1"/>
      <w:marLeft w:val="0"/>
      <w:marRight w:val="0"/>
      <w:marTop w:val="0"/>
      <w:marBottom w:val="0"/>
      <w:divBdr>
        <w:top w:val="none" w:sz="0" w:space="0" w:color="auto"/>
        <w:left w:val="none" w:sz="0" w:space="0" w:color="auto"/>
        <w:bottom w:val="none" w:sz="0" w:space="0" w:color="auto"/>
        <w:right w:val="none" w:sz="0" w:space="0" w:color="auto"/>
      </w:divBdr>
    </w:div>
    <w:div w:id="1151486467">
      <w:bodyDiv w:val="1"/>
      <w:marLeft w:val="0"/>
      <w:marRight w:val="0"/>
      <w:marTop w:val="0"/>
      <w:marBottom w:val="0"/>
      <w:divBdr>
        <w:top w:val="none" w:sz="0" w:space="0" w:color="auto"/>
        <w:left w:val="none" w:sz="0" w:space="0" w:color="auto"/>
        <w:bottom w:val="none" w:sz="0" w:space="0" w:color="auto"/>
        <w:right w:val="none" w:sz="0" w:space="0" w:color="auto"/>
      </w:divBdr>
    </w:div>
    <w:div w:id="1267956928">
      <w:bodyDiv w:val="1"/>
      <w:marLeft w:val="0"/>
      <w:marRight w:val="0"/>
      <w:marTop w:val="0"/>
      <w:marBottom w:val="0"/>
      <w:divBdr>
        <w:top w:val="none" w:sz="0" w:space="0" w:color="auto"/>
        <w:left w:val="none" w:sz="0" w:space="0" w:color="auto"/>
        <w:bottom w:val="none" w:sz="0" w:space="0" w:color="auto"/>
        <w:right w:val="none" w:sz="0" w:space="0" w:color="auto"/>
      </w:divBdr>
    </w:div>
    <w:div w:id="1323050151">
      <w:bodyDiv w:val="1"/>
      <w:marLeft w:val="0"/>
      <w:marRight w:val="0"/>
      <w:marTop w:val="0"/>
      <w:marBottom w:val="0"/>
      <w:divBdr>
        <w:top w:val="none" w:sz="0" w:space="0" w:color="auto"/>
        <w:left w:val="none" w:sz="0" w:space="0" w:color="auto"/>
        <w:bottom w:val="none" w:sz="0" w:space="0" w:color="auto"/>
        <w:right w:val="none" w:sz="0" w:space="0" w:color="auto"/>
      </w:divBdr>
    </w:div>
    <w:div w:id="1678801847">
      <w:bodyDiv w:val="1"/>
      <w:marLeft w:val="0"/>
      <w:marRight w:val="0"/>
      <w:marTop w:val="0"/>
      <w:marBottom w:val="0"/>
      <w:divBdr>
        <w:top w:val="none" w:sz="0" w:space="0" w:color="auto"/>
        <w:left w:val="none" w:sz="0" w:space="0" w:color="auto"/>
        <w:bottom w:val="none" w:sz="0" w:space="0" w:color="auto"/>
        <w:right w:val="none" w:sz="0" w:space="0" w:color="auto"/>
      </w:divBdr>
      <w:divsChild>
        <w:div w:id="1972205467">
          <w:marLeft w:val="0"/>
          <w:marRight w:val="0"/>
          <w:marTop w:val="0"/>
          <w:marBottom w:val="0"/>
          <w:divBdr>
            <w:top w:val="none" w:sz="0" w:space="0" w:color="auto"/>
            <w:left w:val="none" w:sz="0" w:space="0" w:color="auto"/>
            <w:bottom w:val="none" w:sz="0" w:space="0" w:color="auto"/>
            <w:right w:val="none" w:sz="0" w:space="0" w:color="auto"/>
          </w:divBdr>
          <w:divsChild>
            <w:div w:id="1411662370">
              <w:marLeft w:val="0"/>
              <w:marRight w:val="0"/>
              <w:marTop w:val="0"/>
              <w:marBottom w:val="0"/>
              <w:divBdr>
                <w:top w:val="none" w:sz="0" w:space="0" w:color="auto"/>
                <w:left w:val="none" w:sz="0" w:space="0" w:color="auto"/>
                <w:bottom w:val="none" w:sz="0" w:space="0" w:color="auto"/>
                <w:right w:val="none" w:sz="0" w:space="0" w:color="auto"/>
              </w:divBdr>
            </w:div>
            <w:div w:id="928657938">
              <w:marLeft w:val="0"/>
              <w:marRight w:val="0"/>
              <w:marTop w:val="0"/>
              <w:marBottom w:val="0"/>
              <w:divBdr>
                <w:top w:val="none" w:sz="0" w:space="0" w:color="auto"/>
                <w:left w:val="none" w:sz="0" w:space="0" w:color="auto"/>
                <w:bottom w:val="none" w:sz="0" w:space="0" w:color="auto"/>
                <w:right w:val="none" w:sz="0" w:space="0" w:color="auto"/>
              </w:divBdr>
            </w:div>
            <w:div w:id="1744721635">
              <w:marLeft w:val="0"/>
              <w:marRight w:val="0"/>
              <w:marTop w:val="0"/>
              <w:marBottom w:val="0"/>
              <w:divBdr>
                <w:top w:val="none" w:sz="0" w:space="0" w:color="auto"/>
                <w:left w:val="none" w:sz="0" w:space="0" w:color="auto"/>
                <w:bottom w:val="none" w:sz="0" w:space="0" w:color="auto"/>
                <w:right w:val="none" w:sz="0" w:space="0" w:color="auto"/>
              </w:divBdr>
            </w:div>
            <w:div w:id="1477145075">
              <w:marLeft w:val="0"/>
              <w:marRight w:val="0"/>
              <w:marTop w:val="0"/>
              <w:marBottom w:val="0"/>
              <w:divBdr>
                <w:top w:val="none" w:sz="0" w:space="0" w:color="auto"/>
                <w:left w:val="none" w:sz="0" w:space="0" w:color="auto"/>
                <w:bottom w:val="none" w:sz="0" w:space="0" w:color="auto"/>
                <w:right w:val="none" w:sz="0" w:space="0" w:color="auto"/>
              </w:divBdr>
            </w:div>
            <w:div w:id="418329075">
              <w:marLeft w:val="0"/>
              <w:marRight w:val="0"/>
              <w:marTop w:val="0"/>
              <w:marBottom w:val="0"/>
              <w:divBdr>
                <w:top w:val="none" w:sz="0" w:space="0" w:color="auto"/>
                <w:left w:val="none" w:sz="0" w:space="0" w:color="auto"/>
                <w:bottom w:val="none" w:sz="0" w:space="0" w:color="auto"/>
                <w:right w:val="none" w:sz="0" w:space="0" w:color="auto"/>
              </w:divBdr>
            </w:div>
            <w:div w:id="1427457840">
              <w:marLeft w:val="0"/>
              <w:marRight w:val="0"/>
              <w:marTop w:val="0"/>
              <w:marBottom w:val="0"/>
              <w:divBdr>
                <w:top w:val="none" w:sz="0" w:space="0" w:color="auto"/>
                <w:left w:val="none" w:sz="0" w:space="0" w:color="auto"/>
                <w:bottom w:val="none" w:sz="0" w:space="0" w:color="auto"/>
                <w:right w:val="none" w:sz="0" w:space="0" w:color="auto"/>
              </w:divBdr>
            </w:div>
            <w:div w:id="377125467">
              <w:marLeft w:val="0"/>
              <w:marRight w:val="0"/>
              <w:marTop w:val="0"/>
              <w:marBottom w:val="0"/>
              <w:divBdr>
                <w:top w:val="none" w:sz="0" w:space="0" w:color="auto"/>
                <w:left w:val="none" w:sz="0" w:space="0" w:color="auto"/>
                <w:bottom w:val="none" w:sz="0" w:space="0" w:color="auto"/>
                <w:right w:val="none" w:sz="0" w:space="0" w:color="auto"/>
              </w:divBdr>
            </w:div>
            <w:div w:id="364599983">
              <w:marLeft w:val="0"/>
              <w:marRight w:val="0"/>
              <w:marTop w:val="0"/>
              <w:marBottom w:val="0"/>
              <w:divBdr>
                <w:top w:val="none" w:sz="0" w:space="0" w:color="auto"/>
                <w:left w:val="none" w:sz="0" w:space="0" w:color="auto"/>
                <w:bottom w:val="none" w:sz="0" w:space="0" w:color="auto"/>
                <w:right w:val="none" w:sz="0" w:space="0" w:color="auto"/>
              </w:divBdr>
            </w:div>
            <w:div w:id="220137171">
              <w:marLeft w:val="0"/>
              <w:marRight w:val="0"/>
              <w:marTop w:val="0"/>
              <w:marBottom w:val="0"/>
              <w:divBdr>
                <w:top w:val="none" w:sz="0" w:space="0" w:color="auto"/>
                <w:left w:val="none" w:sz="0" w:space="0" w:color="auto"/>
                <w:bottom w:val="none" w:sz="0" w:space="0" w:color="auto"/>
                <w:right w:val="none" w:sz="0" w:space="0" w:color="auto"/>
              </w:divBdr>
            </w:div>
            <w:div w:id="1610965215">
              <w:marLeft w:val="0"/>
              <w:marRight w:val="0"/>
              <w:marTop w:val="0"/>
              <w:marBottom w:val="0"/>
              <w:divBdr>
                <w:top w:val="none" w:sz="0" w:space="0" w:color="auto"/>
                <w:left w:val="none" w:sz="0" w:space="0" w:color="auto"/>
                <w:bottom w:val="none" w:sz="0" w:space="0" w:color="auto"/>
                <w:right w:val="none" w:sz="0" w:space="0" w:color="auto"/>
              </w:divBdr>
            </w:div>
            <w:div w:id="2366465">
              <w:marLeft w:val="0"/>
              <w:marRight w:val="0"/>
              <w:marTop w:val="0"/>
              <w:marBottom w:val="0"/>
              <w:divBdr>
                <w:top w:val="none" w:sz="0" w:space="0" w:color="auto"/>
                <w:left w:val="none" w:sz="0" w:space="0" w:color="auto"/>
                <w:bottom w:val="none" w:sz="0" w:space="0" w:color="auto"/>
                <w:right w:val="none" w:sz="0" w:space="0" w:color="auto"/>
              </w:divBdr>
            </w:div>
            <w:div w:id="1070343215">
              <w:marLeft w:val="0"/>
              <w:marRight w:val="0"/>
              <w:marTop w:val="0"/>
              <w:marBottom w:val="0"/>
              <w:divBdr>
                <w:top w:val="none" w:sz="0" w:space="0" w:color="auto"/>
                <w:left w:val="none" w:sz="0" w:space="0" w:color="auto"/>
                <w:bottom w:val="none" w:sz="0" w:space="0" w:color="auto"/>
                <w:right w:val="none" w:sz="0" w:space="0" w:color="auto"/>
              </w:divBdr>
            </w:div>
            <w:div w:id="447552171">
              <w:marLeft w:val="0"/>
              <w:marRight w:val="0"/>
              <w:marTop w:val="0"/>
              <w:marBottom w:val="0"/>
              <w:divBdr>
                <w:top w:val="none" w:sz="0" w:space="0" w:color="auto"/>
                <w:left w:val="none" w:sz="0" w:space="0" w:color="auto"/>
                <w:bottom w:val="none" w:sz="0" w:space="0" w:color="auto"/>
                <w:right w:val="none" w:sz="0" w:space="0" w:color="auto"/>
              </w:divBdr>
            </w:div>
            <w:div w:id="489638467">
              <w:marLeft w:val="0"/>
              <w:marRight w:val="0"/>
              <w:marTop w:val="0"/>
              <w:marBottom w:val="0"/>
              <w:divBdr>
                <w:top w:val="none" w:sz="0" w:space="0" w:color="auto"/>
                <w:left w:val="none" w:sz="0" w:space="0" w:color="auto"/>
                <w:bottom w:val="none" w:sz="0" w:space="0" w:color="auto"/>
                <w:right w:val="none" w:sz="0" w:space="0" w:color="auto"/>
              </w:divBdr>
            </w:div>
            <w:div w:id="295061725">
              <w:marLeft w:val="0"/>
              <w:marRight w:val="0"/>
              <w:marTop w:val="0"/>
              <w:marBottom w:val="0"/>
              <w:divBdr>
                <w:top w:val="none" w:sz="0" w:space="0" w:color="auto"/>
                <w:left w:val="none" w:sz="0" w:space="0" w:color="auto"/>
                <w:bottom w:val="none" w:sz="0" w:space="0" w:color="auto"/>
                <w:right w:val="none" w:sz="0" w:space="0" w:color="auto"/>
              </w:divBdr>
            </w:div>
            <w:div w:id="1641226797">
              <w:marLeft w:val="0"/>
              <w:marRight w:val="0"/>
              <w:marTop w:val="0"/>
              <w:marBottom w:val="0"/>
              <w:divBdr>
                <w:top w:val="none" w:sz="0" w:space="0" w:color="auto"/>
                <w:left w:val="none" w:sz="0" w:space="0" w:color="auto"/>
                <w:bottom w:val="none" w:sz="0" w:space="0" w:color="auto"/>
                <w:right w:val="none" w:sz="0" w:space="0" w:color="auto"/>
              </w:divBdr>
            </w:div>
            <w:div w:id="992023218">
              <w:marLeft w:val="0"/>
              <w:marRight w:val="0"/>
              <w:marTop w:val="0"/>
              <w:marBottom w:val="0"/>
              <w:divBdr>
                <w:top w:val="none" w:sz="0" w:space="0" w:color="auto"/>
                <w:left w:val="none" w:sz="0" w:space="0" w:color="auto"/>
                <w:bottom w:val="none" w:sz="0" w:space="0" w:color="auto"/>
                <w:right w:val="none" w:sz="0" w:space="0" w:color="auto"/>
              </w:divBdr>
            </w:div>
            <w:div w:id="2095861618">
              <w:marLeft w:val="0"/>
              <w:marRight w:val="0"/>
              <w:marTop w:val="0"/>
              <w:marBottom w:val="0"/>
              <w:divBdr>
                <w:top w:val="none" w:sz="0" w:space="0" w:color="auto"/>
                <w:left w:val="none" w:sz="0" w:space="0" w:color="auto"/>
                <w:bottom w:val="none" w:sz="0" w:space="0" w:color="auto"/>
                <w:right w:val="none" w:sz="0" w:space="0" w:color="auto"/>
              </w:divBdr>
            </w:div>
          </w:divsChild>
        </w:div>
        <w:div w:id="371151531">
          <w:marLeft w:val="0"/>
          <w:marRight w:val="0"/>
          <w:marTop w:val="0"/>
          <w:marBottom w:val="0"/>
          <w:divBdr>
            <w:top w:val="none" w:sz="0" w:space="0" w:color="auto"/>
            <w:left w:val="none" w:sz="0" w:space="0" w:color="auto"/>
            <w:bottom w:val="none" w:sz="0" w:space="0" w:color="auto"/>
            <w:right w:val="none" w:sz="0" w:space="0" w:color="auto"/>
          </w:divBdr>
          <w:divsChild>
            <w:div w:id="258605967">
              <w:marLeft w:val="0"/>
              <w:marRight w:val="0"/>
              <w:marTop w:val="0"/>
              <w:marBottom w:val="0"/>
              <w:divBdr>
                <w:top w:val="none" w:sz="0" w:space="0" w:color="auto"/>
                <w:left w:val="none" w:sz="0" w:space="0" w:color="auto"/>
                <w:bottom w:val="none" w:sz="0" w:space="0" w:color="auto"/>
                <w:right w:val="none" w:sz="0" w:space="0" w:color="auto"/>
              </w:divBdr>
            </w:div>
            <w:div w:id="880019258">
              <w:marLeft w:val="0"/>
              <w:marRight w:val="0"/>
              <w:marTop w:val="0"/>
              <w:marBottom w:val="0"/>
              <w:divBdr>
                <w:top w:val="none" w:sz="0" w:space="0" w:color="auto"/>
                <w:left w:val="none" w:sz="0" w:space="0" w:color="auto"/>
                <w:bottom w:val="none" w:sz="0" w:space="0" w:color="auto"/>
                <w:right w:val="none" w:sz="0" w:space="0" w:color="auto"/>
              </w:divBdr>
            </w:div>
            <w:div w:id="518741300">
              <w:marLeft w:val="0"/>
              <w:marRight w:val="0"/>
              <w:marTop w:val="0"/>
              <w:marBottom w:val="0"/>
              <w:divBdr>
                <w:top w:val="none" w:sz="0" w:space="0" w:color="auto"/>
                <w:left w:val="none" w:sz="0" w:space="0" w:color="auto"/>
                <w:bottom w:val="none" w:sz="0" w:space="0" w:color="auto"/>
                <w:right w:val="none" w:sz="0" w:space="0" w:color="auto"/>
              </w:divBdr>
            </w:div>
            <w:div w:id="283195438">
              <w:marLeft w:val="0"/>
              <w:marRight w:val="0"/>
              <w:marTop w:val="0"/>
              <w:marBottom w:val="0"/>
              <w:divBdr>
                <w:top w:val="none" w:sz="0" w:space="0" w:color="auto"/>
                <w:left w:val="none" w:sz="0" w:space="0" w:color="auto"/>
                <w:bottom w:val="none" w:sz="0" w:space="0" w:color="auto"/>
                <w:right w:val="none" w:sz="0" w:space="0" w:color="auto"/>
              </w:divBdr>
            </w:div>
            <w:div w:id="884878218">
              <w:marLeft w:val="0"/>
              <w:marRight w:val="0"/>
              <w:marTop w:val="0"/>
              <w:marBottom w:val="0"/>
              <w:divBdr>
                <w:top w:val="none" w:sz="0" w:space="0" w:color="auto"/>
                <w:left w:val="none" w:sz="0" w:space="0" w:color="auto"/>
                <w:bottom w:val="none" w:sz="0" w:space="0" w:color="auto"/>
                <w:right w:val="none" w:sz="0" w:space="0" w:color="auto"/>
              </w:divBdr>
            </w:div>
            <w:div w:id="1572888774">
              <w:marLeft w:val="0"/>
              <w:marRight w:val="0"/>
              <w:marTop w:val="0"/>
              <w:marBottom w:val="0"/>
              <w:divBdr>
                <w:top w:val="none" w:sz="0" w:space="0" w:color="auto"/>
                <w:left w:val="none" w:sz="0" w:space="0" w:color="auto"/>
                <w:bottom w:val="none" w:sz="0" w:space="0" w:color="auto"/>
                <w:right w:val="none" w:sz="0" w:space="0" w:color="auto"/>
              </w:divBdr>
            </w:div>
            <w:div w:id="697051282">
              <w:marLeft w:val="0"/>
              <w:marRight w:val="0"/>
              <w:marTop w:val="0"/>
              <w:marBottom w:val="0"/>
              <w:divBdr>
                <w:top w:val="none" w:sz="0" w:space="0" w:color="auto"/>
                <w:left w:val="none" w:sz="0" w:space="0" w:color="auto"/>
                <w:bottom w:val="none" w:sz="0" w:space="0" w:color="auto"/>
                <w:right w:val="none" w:sz="0" w:space="0" w:color="auto"/>
              </w:divBdr>
            </w:div>
            <w:div w:id="1784686011">
              <w:marLeft w:val="0"/>
              <w:marRight w:val="0"/>
              <w:marTop w:val="0"/>
              <w:marBottom w:val="0"/>
              <w:divBdr>
                <w:top w:val="none" w:sz="0" w:space="0" w:color="auto"/>
                <w:left w:val="none" w:sz="0" w:space="0" w:color="auto"/>
                <w:bottom w:val="none" w:sz="0" w:space="0" w:color="auto"/>
                <w:right w:val="none" w:sz="0" w:space="0" w:color="auto"/>
              </w:divBdr>
            </w:div>
            <w:div w:id="69542225">
              <w:marLeft w:val="0"/>
              <w:marRight w:val="0"/>
              <w:marTop w:val="0"/>
              <w:marBottom w:val="0"/>
              <w:divBdr>
                <w:top w:val="none" w:sz="0" w:space="0" w:color="auto"/>
                <w:left w:val="none" w:sz="0" w:space="0" w:color="auto"/>
                <w:bottom w:val="none" w:sz="0" w:space="0" w:color="auto"/>
                <w:right w:val="none" w:sz="0" w:space="0" w:color="auto"/>
              </w:divBdr>
            </w:div>
            <w:div w:id="841623311">
              <w:marLeft w:val="0"/>
              <w:marRight w:val="0"/>
              <w:marTop w:val="0"/>
              <w:marBottom w:val="0"/>
              <w:divBdr>
                <w:top w:val="none" w:sz="0" w:space="0" w:color="auto"/>
                <w:left w:val="none" w:sz="0" w:space="0" w:color="auto"/>
                <w:bottom w:val="none" w:sz="0" w:space="0" w:color="auto"/>
                <w:right w:val="none" w:sz="0" w:space="0" w:color="auto"/>
              </w:divBdr>
            </w:div>
            <w:div w:id="1829245635">
              <w:marLeft w:val="0"/>
              <w:marRight w:val="0"/>
              <w:marTop w:val="0"/>
              <w:marBottom w:val="0"/>
              <w:divBdr>
                <w:top w:val="none" w:sz="0" w:space="0" w:color="auto"/>
                <w:left w:val="none" w:sz="0" w:space="0" w:color="auto"/>
                <w:bottom w:val="none" w:sz="0" w:space="0" w:color="auto"/>
                <w:right w:val="none" w:sz="0" w:space="0" w:color="auto"/>
              </w:divBdr>
            </w:div>
            <w:div w:id="1592355388">
              <w:marLeft w:val="0"/>
              <w:marRight w:val="0"/>
              <w:marTop w:val="0"/>
              <w:marBottom w:val="0"/>
              <w:divBdr>
                <w:top w:val="none" w:sz="0" w:space="0" w:color="auto"/>
                <w:left w:val="none" w:sz="0" w:space="0" w:color="auto"/>
                <w:bottom w:val="none" w:sz="0" w:space="0" w:color="auto"/>
                <w:right w:val="none" w:sz="0" w:space="0" w:color="auto"/>
              </w:divBdr>
            </w:div>
            <w:div w:id="974487218">
              <w:marLeft w:val="0"/>
              <w:marRight w:val="0"/>
              <w:marTop w:val="0"/>
              <w:marBottom w:val="0"/>
              <w:divBdr>
                <w:top w:val="none" w:sz="0" w:space="0" w:color="auto"/>
                <w:left w:val="none" w:sz="0" w:space="0" w:color="auto"/>
                <w:bottom w:val="none" w:sz="0" w:space="0" w:color="auto"/>
                <w:right w:val="none" w:sz="0" w:space="0" w:color="auto"/>
              </w:divBdr>
            </w:div>
            <w:div w:id="760369910">
              <w:marLeft w:val="0"/>
              <w:marRight w:val="0"/>
              <w:marTop w:val="0"/>
              <w:marBottom w:val="0"/>
              <w:divBdr>
                <w:top w:val="none" w:sz="0" w:space="0" w:color="auto"/>
                <w:left w:val="none" w:sz="0" w:space="0" w:color="auto"/>
                <w:bottom w:val="none" w:sz="0" w:space="0" w:color="auto"/>
                <w:right w:val="none" w:sz="0" w:space="0" w:color="auto"/>
              </w:divBdr>
            </w:div>
            <w:div w:id="1522745796">
              <w:marLeft w:val="0"/>
              <w:marRight w:val="0"/>
              <w:marTop w:val="0"/>
              <w:marBottom w:val="0"/>
              <w:divBdr>
                <w:top w:val="none" w:sz="0" w:space="0" w:color="auto"/>
                <w:left w:val="none" w:sz="0" w:space="0" w:color="auto"/>
                <w:bottom w:val="none" w:sz="0" w:space="0" w:color="auto"/>
                <w:right w:val="none" w:sz="0" w:space="0" w:color="auto"/>
              </w:divBdr>
            </w:div>
            <w:div w:id="159273512">
              <w:marLeft w:val="0"/>
              <w:marRight w:val="0"/>
              <w:marTop w:val="0"/>
              <w:marBottom w:val="0"/>
              <w:divBdr>
                <w:top w:val="none" w:sz="0" w:space="0" w:color="auto"/>
                <w:left w:val="none" w:sz="0" w:space="0" w:color="auto"/>
                <w:bottom w:val="none" w:sz="0" w:space="0" w:color="auto"/>
                <w:right w:val="none" w:sz="0" w:space="0" w:color="auto"/>
              </w:divBdr>
            </w:div>
            <w:div w:id="1950312596">
              <w:marLeft w:val="0"/>
              <w:marRight w:val="0"/>
              <w:marTop w:val="0"/>
              <w:marBottom w:val="0"/>
              <w:divBdr>
                <w:top w:val="none" w:sz="0" w:space="0" w:color="auto"/>
                <w:left w:val="none" w:sz="0" w:space="0" w:color="auto"/>
                <w:bottom w:val="none" w:sz="0" w:space="0" w:color="auto"/>
                <w:right w:val="none" w:sz="0" w:space="0" w:color="auto"/>
              </w:divBdr>
            </w:div>
            <w:div w:id="23868570">
              <w:marLeft w:val="0"/>
              <w:marRight w:val="0"/>
              <w:marTop w:val="0"/>
              <w:marBottom w:val="0"/>
              <w:divBdr>
                <w:top w:val="none" w:sz="0" w:space="0" w:color="auto"/>
                <w:left w:val="none" w:sz="0" w:space="0" w:color="auto"/>
                <w:bottom w:val="none" w:sz="0" w:space="0" w:color="auto"/>
                <w:right w:val="none" w:sz="0" w:space="0" w:color="auto"/>
              </w:divBdr>
            </w:div>
            <w:div w:id="166020445">
              <w:marLeft w:val="0"/>
              <w:marRight w:val="0"/>
              <w:marTop w:val="0"/>
              <w:marBottom w:val="0"/>
              <w:divBdr>
                <w:top w:val="none" w:sz="0" w:space="0" w:color="auto"/>
                <w:left w:val="none" w:sz="0" w:space="0" w:color="auto"/>
                <w:bottom w:val="none" w:sz="0" w:space="0" w:color="auto"/>
                <w:right w:val="none" w:sz="0" w:space="0" w:color="auto"/>
              </w:divBdr>
            </w:div>
            <w:div w:id="536740521">
              <w:marLeft w:val="0"/>
              <w:marRight w:val="0"/>
              <w:marTop w:val="0"/>
              <w:marBottom w:val="0"/>
              <w:divBdr>
                <w:top w:val="none" w:sz="0" w:space="0" w:color="auto"/>
                <w:left w:val="none" w:sz="0" w:space="0" w:color="auto"/>
                <w:bottom w:val="none" w:sz="0" w:space="0" w:color="auto"/>
                <w:right w:val="none" w:sz="0" w:space="0" w:color="auto"/>
              </w:divBdr>
            </w:div>
          </w:divsChild>
        </w:div>
        <w:div w:id="439031781">
          <w:marLeft w:val="0"/>
          <w:marRight w:val="0"/>
          <w:marTop w:val="0"/>
          <w:marBottom w:val="0"/>
          <w:divBdr>
            <w:top w:val="none" w:sz="0" w:space="0" w:color="auto"/>
            <w:left w:val="none" w:sz="0" w:space="0" w:color="auto"/>
            <w:bottom w:val="none" w:sz="0" w:space="0" w:color="auto"/>
            <w:right w:val="none" w:sz="0" w:space="0" w:color="auto"/>
          </w:divBdr>
          <w:divsChild>
            <w:div w:id="1194461900">
              <w:marLeft w:val="0"/>
              <w:marRight w:val="0"/>
              <w:marTop w:val="0"/>
              <w:marBottom w:val="0"/>
              <w:divBdr>
                <w:top w:val="none" w:sz="0" w:space="0" w:color="auto"/>
                <w:left w:val="none" w:sz="0" w:space="0" w:color="auto"/>
                <w:bottom w:val="none" w:sz="0" w:space="0" w:color="auto"/>
                <w:right w:val="none" w:sz="0" w:space="0" w:color="auto"/>
              </w:divBdr>
            </w:div>
            <w:div w:id="868832643">
              <w:marLeft w:val="0"/>
              <w:marRight w:val="0"/>
              <w:marTop w:val="0"/>
              <w:marBottom w:val="0"/>
              <w:divBdr>
                <w:top w:val="none" w:sz="0" w:space="0" w:color="auto"/>
                <w:left w:val="none" w:sz="0" w:space="0" w:color="auto"/>
                <w:bottom w:val="none" w:sz="0" w:space="0" w:color="auto"/>
                <w:right w:val="none" w:sz="0" w:space="0" w:color="auto"/>
              </w:divBdr>
            </w:div>
            <w:div w:id="858934204">
              <w:marLeft w:val="0"/>
              <w:marRight w:val="0"/>
              <w:marTop w:val="0"/>
              <w:marBottom w:val="0"/>
              <w:divBdr>
                <w:top w:val="none" w:sz="0" w:space="0" w:color="auto"/>
                <w:left w:val="none" w:sz="0" w:space="0" w:color="auto"/>
                <w:bottom w:val="none" w:sz="0" w:space="0" w:color="auto"/>
                <w:right w:val="none" w:sz="0" w:space="0" w:color="auto"/>
              </w:divBdr>
            </w:div>
            <w:div w:id="339897148">
              <w:marLeft w:val="0"/>
              <w:marRight w:val="0"/>
              <w:marTop w:val="0"/>
              <w:marBottom w:val="0"/>
              <w:divBdr>
                <w:top w:val="none" w:sz="0" w:space="0" w:color="auto"/>
                <w:left w:val="none" w:sz="0" w:space="0" w:color="auto"/>
                <w:bottom w:val="none" w:sz="0" w:space="0" w:color="auto"/>
                <w:right w:val="none" w:sz="0" w:space="0" w:color="auto"/>
              </w:divBdr>
            </w:div>
            <w:div w:id="2032946872">
              <w:marLeft w:val="0"/>
              <w:marRight w:val="0"/>
              <w:marTop w:val="0"/>
              <w:marBottom w:val="0"/>
              <w:divBdr>
                <w:top w:val="none" w:sz="0" w:space="0" w:color="auto"/>
                <w:left w:val="none" w:sz="0" w:space="0" w:color="auto"/>
                <w:bottom w:val="none" w:sz="0" w:space="0" w:color="auto"/>
                <w:right w:val="none" w:sz="0" w:space="0" w:color="auto"/>
              </w:divBdr>
            </w:div>
            <w:div w:id="71976230">
              <w:marLeft w:val="0"/>
              <w:marRight w:val="0"/>
              <w:marTop w:val="0"/>
              <w:marBottom w:val="0"/>
              <w:divBdr>
                <w:top w:val="none" w:sz="0" w:space="0" w:color="auto"/>
                <w:left w:val="none" w:sz="0" w:space="0" w:color="auto"/>
                <w:bottom w:val="none" w:sz="0" w:space="0" w:color="auto"/>
                <w:right w:val="none" w:sz="0" w:space="0" w:color="auto"/>
              </w:divBdr>
            </w:div>
            <w:div w:id="1660183942">
              <w:marLeft w:val="0"/>
              <w:marRight w:val="0"/>
              <w:marTop w:val="0"/>
              <w:marBottom w:val="0"/>
              <w:divBdr>
                <w:top w:val="none" w:sz="0" w:space="0" w:color="auto"/>
                <w:left w:val="none" w:sz="0" w:space="0" w:color="auto"/>
                <w:bottom w:val="none" w:sz="0" w:space="0" w:color="auto"/>
                <w:right w:val="none" w:sz="0" w:space="0" w:color="auto"/>
              </w:divBdr>
            </w:div>
            <w:div w:id="2109814032">
              <w:marLeft w:val="0"/>
              <w:marRight w:val="0"/>
              <w:marTop w:val="0"/>
              <w:marBottom w:val="0"/>
              <w:divBdr>
                <w:top w:val="none" w:sz="0" w:space="0" w:color="auto"/>
                <w:left w:val="none" w:sz="0" w:space="0" w:color="auto"/>
                <w:bottom w:val="none" w:sz="0" w:space="0" w:color="auto"/>
                <w:right w:val="none" w:sz="0" w:space="0" w:color="auto"/>
              </w:divBdr>
            </w:div>
            <w:div w:id="1180848820">
              <w:marLeft w:val="0"/>
              <w:marRight w:val="0"/>
              <w:marTop w:val="0"/>
              <w:marBottom w:val="0"/>
              <w:divBdr>
                <w:top w:val="none" w:sz="0" w:space="0" w:color="auto"/>
                <w:left w:val="none" w:sz="0" w:space="0" w:color="auto"/>
                <w:bottom w:val="none" w:sz="0" w:space="0" w:color="auto"/>
                <w:right w:val="none" w:sz="0" w:space="0" w:color="auto"/>
              </w:divBdr>
            </w:div>
            <w:div w:id="1561402327">
              <w:marLeft w:val="0"/>
              <w:marRight w:val="0"/>
              <w:marTop w:val="0"/>
              <w:marBottom w:val="0"/>
              <w:divBdr>
                <w:top w:val="none" w:sz="0" w:space="0" w:color="auto"/>
                <w:left w:val="none" w:sz="0" w:space="0" w:color="auto"/>
                <w:bottom w:val="none" w:sz="0" w:space="0" w:color="auto"/>
                <w:right w:val="none" w:sz="0" w:space="0" w:color="auto"/>
              </w:divBdr>
            </w:div>
            <w:div w:id="219753956">
              <w:marLeft w:val="0"/>
              <w:marRight w:val="0"/>
              <w:marTop w:val="0"/>
              <w:marBottom w:val="0"/>
              <w:divBdr>
                <w:top w:val="none" w:sz="0" w:space="0" w:color="auto"/>
                <w:left w:val="none" w:sz="0" w:space="0" w:color="auto"/>
                <w:bottom w:val="none" w:sz="0" w:space="0" w:color="auto"/>
                <w:right w:val="none" w:sz="0" w:space="0" w:color="auto"/>
              </w:divBdr>
            </w:div>
            <w:div w:id="143664272">
              <w:marLeft w:val="0"/>
              <w:marRight w:val="0"/>
              <w:marTop w:val="0"/>
              <w:marBottom w:val="0"/>
              <w:divBdr>
                <w:top w:val="none" w:sz="0" w:space="0" w:color="auto"/>
                <w:left w:val="none" w:sz="0" w:space="0" w:color="auto"/>
                <w:bottom w:val="none" w:sz="0" w:space="0" w:color="auto"/>
                <w:right w:val="none" w:sz="0" w:space="0" w:color="auto"/>
              </w:divBdr>
            </w:div>
            <w:div w:id="1535263660">
              <w:marLeft w:val="0"/>
              <w:marRight w:val="0"/>
              <w:marTop w:val="0"/>
              <w:marBottom w:val="0"/>
              <w:divBdr>
                <w:top w:val="none" w:sz="0" w:space="0" w:color="auto"/>
                <w:left w:val="none" w:sz="0" w:space="0" w:color="auto"/>
                <w:bottom w:val="none" w:sz="0" w:space="0" w:color="auto"/>
                <w:right w:val="none" w:sz="0" w:space="0" w:color="auto"/>
              </w:divBdr>
            </w:div>
            <w:div w:id="730809520">
              <w:marLeft w:val="0"/>
              <w:marRight w:val="0"/>
              <w:marTop w:val="0"/>
              <w:marBottom w:val="0"/>
              <w:divBdr>
                <w:top w:val="none" w:sz="0" w:space="0" w:color="auto"/>
                <w:left w:val="none" w:sz="0" w:space="0" w:color="auto"/>
                <w:bottom w:val="none" w:sz="0" w:space="0" w:color="auto"/>
                <w:right w:val="none" w:sz="0" w:space="0" w:color="auto"/>
              </w:divBdr>
            </w:div>
            <w:div w:id="558790530">
              <w:marLeft w:val="0"/>
              <w:marRight w:val="0"/>
              <w:marTop w:val="0"/>
              <w:marBottom w:val="0"/>
              <w:divBdr>
                <w:top w:val="none" w:sz="0" w:space="0" w:color="auto"/>
                <w:left w:val="none" w:sz="0" w:space="0" w:color="auto"/>
                <w:bottom w:val="none" w:sz="0" w:space="0" w:color="auto"/>
                <w:right w:val="none" w:sz="0" w:space="0" w:color="auto"/>
              </w:divBdr>
            </w:div>
            <w:div w:id="1529097068">
              <w:marLeft w:val="0"/>
              <w:marRight w:val="0"/>
              <w:marTop w:val="0"/>
              <w:marBottom w:val="0"/>
              <w:divBdr>
                <w:top w:val="none" w:sz="0" w:space="0" w:color="auto"/>
                <w:left w:val="none" w:sz="0" w:space="0" w:color="auto"/>
                <w:bottom w:val="none" w:sz="0" w:space="0" w:color="auto"/>
                <w:right w:val="none" w:sz="0" w:space="0" w:color="auto"/>
              </w:divBdr>
            </w:div>
            <w:div w:id="1815753262">
              <w:marLeft w:val="0"/>
              <w:marRight w:val="0"/>
              <w:marTop w:val="0"/>
              <w:marBottom w:val="0"/>
              <w:divBdr>
                <w:top w:val="none" w:sz="0" w:space="0" w:color="auto"/>
                <w:left w:val="none" w:sz="0" w:space="0" w:color="auto"/>
                <w:bottom w:val="none" w:sz="0" w:space="0" w:color="auto"/>
                <w:right w:val="none" w:sz="0" w:space="0" w:color="auto"/>
              </w:divBdr>
            </w:div>
            <w:div w:id="488987441">
              <w:marLeft w:val="0"/>
              <w:marRight w:val="0"/>
              <w:marTop w:val="0"/>
              <w:marBottom w:val="0"/>
              <w:divBdr>
                <w:top w:val="none" w:sz="0" w:space="0" w:color="auto"/>
                <w:left w:val="none" w:sz="0" w:space="0" w:color="auto"/>
                <w:bottom w:val="none" w:sz="0" w:space="0" w:color="auto"/>
                <w:right w:val="none" w:sz="0" w:space="0" w:color="auto"/>
              </w:divBdr>
            </w:div>
            <w:div w:id="2089493136">
              <w:marLeft w:val="0"/>
              <w:marRight w:val="0"/>
              <w:marTop w:val="0"/>
              <w:marBottom w:val="0"/>
              <w:divBdr>
                <w:top w:val="none" w:sz="0" w:space="0" w:color="auto"/>
                <w:left w:val="none" w:sz="0" w:space="0" w:color="auto"/>
                <w:bottom w:val="none" w:sz="0" w:space="0" w:color="auto"/>
                <w:right w:val="none" w:sz="0" w:space="0" w:color="auto"/>
              </w:divBdr>
            </w:div>
            <w:div w:id="1973175568">
              <w:marLeft w:val="0"/>
              <w:marRight w:val="0"/>
              <w:marTop w:val="0"/>
              <w:marBottom w:val="0"/>
              <w:divBdr>
                <w:top w:val="none" w:sz="0" w:space="0" w:color="auto"/>
                <w:left w:val="none" w:sz="0" w:space="0" w:color="auto"/>
                <w:bottom w:val="none" w:sz="0" w:space="0" w:color="auto"/>
                <w:right w:val="none" w:sz="0" w:space="0" w:color="auto"/>
              </w:divBdr>
            </w:div>
          </w:divsChild>
        </w:div>
        <w:div w:id="1202942283">
          <w:marLeft w:val="0"/>
          <w:marRight w:val="0"/>
          <w:marTop w:val="0"/>
          <w:marBottom w:val="0"/>
          <w:divBdr>
            <w:top w:val="none" w:sz="0" w:space="0" w:color="auto"/>
            <w:left w:val="none" w:sz="0" w:space="0" w:color="auto"/>
            <w:bottom w:val="none" w:sz="0" w:space="0" w:color="auto"/>
            <w:right w:val="none" w:sz="0" w:space="0" w:color="auto"/>
          </w:divBdr>
        </w:div>
        <w:div w:id="1630089652">
          <w:marLeft w:val="0"/>
          <w:marRight w:val="0"/>
          <w:marTop w:val="0"/>
          <w:marBottom w:val="0"/>
          <w:divBdr>
            <w:top w:val="none" w:sz="0" w:space="0" w:color="auto"/>
            <w:left w:val="none" w:sz="0" w:space="0" w:color="auto"/>
            <w:bottom w:val="none" w:sz="0" w:space="0" w:color="auto"/>
            <w:right w:val="none" w:sz="0" w:space="0" w:color="auto"/>
          </w:divBdr>
        </w:div>
        <w:div w:id="1357151928">
          <w:marLeft w:val="0"/>
          <w:marRight w:val="0"/>
          <w:marTop w:val="0"/>
          <w:marBottom w:val="0"/>
          <w:divBdr>
            <w:top w:val="none" w:sz="0" w:space="0" w:color="auto"/>
            <w:left w:val="none" w:sz="0" w:space="0" w:color="auto"/>
            <w:bottom w:val="none" w:sz="0" w:space="0" w:color="auto"/>
            <w:right w:val="none" w:sz="0" w:space="0" w:color="auto"/>
          </w:divBdr>
        </w:div>
        <w:div w:id="81724996">
          <w:marLeft w:val="0"/>
          <w:marRight w:val="0"/>
          <w:marTop w:val="0"/>
          <w:marBottom w:val="0"/>
          <w:divBdr>
            <w:top w:val="none" w:sz="0" w:space="0" w:color="auto"/>
            <w:left w:val="none" w:sz="0" w:space="0" w:color="auto"/>
            <w:bottom w:val="none" w:sz="0" w:space="0" w:color="auto"/>
            <w:right w:val="none" w:sz="0" w:space="0" w:color="auto"/>
          </w:divBdr>
        </w:div>
        <w:div w:id="1568494646">
          <w:marLeft w:val="0"/>
          <w:marRight w:val="0"/>
          <w:marTop w:val="0"/>
          <w:marBottom w:val="0"/>
          <w:divBdr>
            <w:top w:val="none" w:sz="0" w:space="0" w:color="auto"/>
            <w:left w:val="none" w:sz="0" w:space="0" w:color="auto"/>
            <w:bottom w:val="none" w:sz="0" w:space="0" w:color="auto"/>
            <w:right w:val="none" w:sz="0" w:space="0" w:color="auto"/>
          </w:divBdr>
        </w:div>
        <w:div w:id="702706960">
          <w:marLeft w:val="0"/>
          <w:marRight w:val="0"/>
          <w:marTop w:val="0"/>
          <w:marBottom w:val="0"/>
          <w:divBdr>
            <w:top w:val="none" w:sz="0" w:space="0" w:color="auto"/>
            <w:left w:val="none" w:sz="0" w:space="0" w:color="auto"/>
            <w:bottom w:val="none" w:sz="0" w:space="0" w:color="auto"/>
            <w:right w:val="none" w:sz="0" w:space="0" w:color="auto"/>
          </w:divBdr>
        </w:div>
        <w:div w:id="442962285">
          <w:marLeft w:val="0"/>
          <w:marRight w:val="0"/>
          <w:marTop w:val="0"/>
          <w:marBottom w:val="0"/>
          <w:divBdr>
            <w:top w:val="none" w:sz="0" w:space="0" w:color="auto"/>
            <w:left w:val="none" w:sz="0" w:space="0" w:color="auto"/>
            <w:bottom w:val="none" w:sz="0" w:space="0" w:color="auto"/>
            <w:right w:val="none" w:sz="0" w:space="0" w:color="auto"/>
          </w:divBdr>
        </w:div>
        <w:div w:id="235481841">
          <w:marLeft w:val="0"/>
          <w:marRight w:val="0"/>
          <w:marTop w:val="0"/>
          <w:marBottom w:val="0"/>
          <w:divBdr>
            <w:top w:val="none" w:sz="0" w:space="0" w:color="auto"/>
            <w:left w:val="none" w:sz="0" w:space="0" w:color="auto"/>
            <w:bottom w:val="none" w:sz="0" w:space="0" w:color="auto"/>
            <w:right w:val="none" w:sz="0" w:space="0" w:color="auto"/>
          </w:divBdr>
        </w:div>
        <w:div w:id="2104111446">
          <w:marLeft w:val="0"/>
          <w:marRight w:val="0"/>
          <w:marTop w:val="0"/>
          <w:marBottom w:val="0"/>
          <w:divBdr>
            <w:top w:val="none" w:sz="0" w:space="0" w:color="auto"/>
            <w:left w:val="none" w:sz="0" w:space="0" w:color="auto"/>
            <w:bottom w:val="none" w:sz="0" w:space="0" w:color="auto"/>
            <w:right w:val="none" w:sz="0" w:space="0" w:color="auto"/>
          </w:divBdr>
        </w:div>
        <w:div w:id="881555043">
          <w:marLeft w:val="0"/>
          <w:marRight w:val="0"/>
          <w:marTop w:val="0"/>
          <w:marBottom w:val="0"/>
          <w:divBdr>
            <w:top w:val="none" w:sz="0" w:space="0" w:color="auto"/>
            <w:left w:val="none" w:sz="0" w:space="0" w:color="auto"/>
            <w:bottom w:val="none" w:sz="0" w:space="0" w:color="auto"/>
            <w:right w:val="none" w:sz="0" w:space="0" w:color="auto"/>
          </w:divBdr>
        </w:div>
        <w:div w:id="1803187311">
          <w:marLeft w:val="0"/>
          <w:marRight w:val="0"/>
          <w:marTop w:val="0"/>
          <w:marBottom w:val="0"/>
          <w:divBdr>
            <w:top w:val="none" w:sz="0" w:space="0" w:color="auto"/>
            <w:left w:val="none" w:sz="0" w:space="0" w:color="auto"/>
            <w:bottom w:val="none" w:sz="0" w:space="0" w:color="auto"/>
            <w:right w:val="none" w:sz="0" w:space="0" w:color="auto"/>
          </w:divBdr>
        </w:div>
        <w:div w:id="1639410324">
          <w:marLeft w:val="0"/>
          <w:marRight w:val="0"/>
          <w:marTop w:val="0"/>
          <w:marBottom w:val="0"/>
          <w:divBdr>
            <w:top w:val="none" w:sz="0" w:space="0" w:color="auto"/>
            <w:left w:val="none" w:sz="0" w:space="0" w:color="auto"/>
            <w:bottom w:val="none" w:sz="0" w:space="0" w:color="auto"/>
            <w:right w:val="none" w:sz="0" w:space="0" w:color="auto"/>
          </w:divBdr>
        </w:div>
        <w:div w:id="1248614857">
          <w:marLeft w:val="0"/>
          <w:marRight w:val="0"/>
          <w:marTop w:val="0"/>
          <w:marBottom w:val="0"/>
          <w:divBdr>
            <w:top w:val="none" w:sz="0" w:space="0" w:color="auto"/>
            <w:left w:val="none" w:sz="0" w:space="0" w:color="auto"/>
            <w:bottom w:val="none" w:sz="0" w:space="0" w:color="auto"/>
            <w:right w:val="none" w:sz="0" w:space="0" w:color="auto"/>
          </w:divBdr>
        </w:div>
        <w:div w:id="424225418">
          <w:marLeft w:val="0"/>
          <w:marRight w:val="0"/>
          <w:marTop w:val="0"/>
          <w:marBottom w:val="0"/>
          <w:divBdr>
            <w:top w:val="none" w:sz="0" w:space="0" w:color="auto"/>
            <w:left w:val="none" w:sz="0" w:space="0" w:color="auto"/>
            <w:bottom w:val="none" w:sz="0" w:space="0" w:color="auto"/>
            <w:right w:val="none" w:sz="0" w:space="0" w:color="auto"/>
          </w:divBdr>
        </w:div>
        <w:div w:id="66419260">
          <w:marLeft w:val="0"/>
          <w:marRight w:val="0"/>
          <w:marTop w:val="0"/>
          <w:marBottom w:val="0"/>
          <w:divBdr>
            <w:top w:val="none" w:sz="0" w:space="0" w:color="auto"/>
            <w:left w:val="none" w:sz="0" w:space="0" w:color="auto"/>
            <w:bottom w:val="none" w:sz="0" w:space="0" w:color="auto"/>
            <w:right w:val="none" w:sz="0" w:space="0" w:color="auto"/>
          </w:divBdr>
        </w:div>
        <w:div w:id="163977027">
          <w:marLeft w:val="0"/>
          <w:marRight w:val="0"/>
          <w:marTop w:val="0"/>
          <w:marBottom w:val="0"/>
          <w:divBdr>
            <w:top w:val="none" w:sz="0" w:space="0" w:color="auto"/>
            <w:left w:val="none" w:sz="0" w:space="0" w:color="auto"/>
            <w:bottom w:val="none" w:sz="0" w:space="0" w:color="auto"/>
            <w:right w:val="none" w:sz="0" w:space="0" w:color="auto"/>
          </w:divBdr>
        </w:div>
        <w:div w:id="23289117">
          <w:marLeft w:val="0"/>
          <w:marRight w:val="0"/>
          <w:marTop w:val="0"/>
          <w:marBottom w:val="0"/>
          <w:divBdr>
            <w:top w:val="none" w:sz="0" w:space="0" w:color="auto"/>
            <w:left w:val="none" w:sz="0" w:space="0" w:color="auto"/>
            <w:bottom w:val="none" w:sz="0" w:space="0" w:color="auto"/>
            <w:right w:val="none" w:sz="0" w:space="0" w:color="auto"/>
          </w:divBdr>
        </w:div>
        <w:div w:id="971252149">
          <w:marLeft w:val="0"/>
          <w:marRight w:val="0"/>
          <w:marTop w:val="0"/>
          <w:marBottom w:val="0"/>
          <w:divBdr>
            <w:top w:val="none" w:sz="0" w:space="0" w:color="auto"/>
            <w:left w:val="none" w:sz="0" w:space="0" w:color="auto"/>
            <w:bottom w:val="none" w:sz="0" w:space="0" w:color="auto"/>
            <w:right w:val="none" w:sz="0" w:space="0" w:color="auto"/>
          </w:divBdr>
        </w:div>
        <w:div w:id="757673712">
          <w:marLeft w:val="0"/>
          <w:marRight w:val="0"/>
          <w:marTop w:val="0"/>
          <w:marBottom w:val="0"/>
          <w:divBdr>
            <w:top w:val="none" w:sz="0" w:space="0" w:color="auto"/>
            <w:left w:val="none" w:sz="0" w:space="0" w:color="auto"/>
            <w:bottom w:val="none" w:sz="0" w:space="0" w:color="auto"/>
            <w:right w:val="none" w:sz="0" w:space="0" w:color="auto"/>
          </w:divBdr>
        </w:div>
        <w:div w:id="1186598182">
          <w:marLeft w:val="0"/>
          <w:marRight w:val="0"/>
          <w:marTop w:val="0"/>
          <w:marBottom w:val="0"/>
          <w:divBdr>
            <w:top w:val="none" w:sz="0" w:space="0" w:color="auto"/>
            <w:left w:val="none" w:sz="0" w:space="0" w:color="auto"/>
            <w:bottom w:val="none" w:sz="0" w:space="0" w:color="auto"/>
            <w:right w:val="none" w:sz="0" w:space="0" w:color="auto"/>
          </w:divBdr>
        </w:div>
        <w:div w:id="2039506898">
          <w:marLeft w:val="0"/>
          <w:marRight w:val="0"/>
          <w:marTop w:val="0"/>
          <w:marBottom w:val="0"/>
          <w:divBdr>
            <w:top w:val="none" w:sz="0" w:space="0" w:color="auto"/>
            <w:left w:val="none" w:sz="0" w:space="0" w:color="auto"/>
            <w:bottom w:val="none" w:sz="0" w:space="0" w:color="auto"/>
            <w:right w:val="none" w:sz="0" w:space="0" w:color="auto"/>
          </w:divBdr>
        </w:div>
        <w:div w:id="477386263">
          <w:marLeft w:val="0"/>
          <w:marRight w:val="0"/>
          <w:marTop w:val="0"/>
          <w:marBottom w:val="0"/>
          <w:divBdr>
            <w:top w:val="none" w:sz="0" w:space="0" w:color="auto"/>
            <w:left w:val="none" w:sz="0" w:space="0" w:color="auto"/>
            <w:bottom w:val="none" w:sz="0" w:space="0" w:color="auto"/>
            <w:right w:val="none" w:sz="0" w:space="0" w:color="auto"/>
          </w:divBdr>
        </w:div>
        <w:div w:id="1197500602">
          <w:marLeft w:val="0"/>
          <w:marRight w:val="0"/>
          <w:marTop w:val="0"/>
          <w:marBottom w:val="0"/>
          <w:divBdr>
            <w:top w:val="none" w:sz="0" w:space="0" w:color="auto"/>
            <w:left w:val="none" w:sz="0" w:space="0" w:color="auto"/>
            <w:bottom w:val="none" w:sz="0" w:space="0" w:color="auto"/>
            <w:right w:val="none" w:sz="0" w:space="0" w:color="auto"/>
          </w:divBdr>
        </w:div>
        <w:div w:id="1220171714">
          <w:marLeft w:val="0"/>
          <w:marRight w:val="0"/>
          <w:marTop w:val="0"/>
          <w:marBottom w:val="0"/>
          <w:divBdr>
            <w:top w:val="none" w:sz="0" w:space="0" w:color="auto"/>
            <w:left w:val="none" w:sz="0" w:space="0" w:color="auto"/>
            <w:bottom w:val="none" w:sz="0" w:space="0" w:color="auto"/>
            <w:right w:val="none" w:sz="0" w:space="0" w:color="auto"/>
          </w:divBdr>
        </w:div>
        <w:div w:id="1211305832">
          <w:marLeft w:val="0"/>
          <w:marRight w:val="0"/>
          <w:marTop w:val="0"/>
          <w:marBottom w:val="0"/>
          <w:divBdr>
            <w:top w:val="none" w:sz="0" w:space="0" w:color="auto"/>
            <w:left w:val="none" w:sz="0" w:space="0" w:color="auto"/>
            <w:bottom w:val="none" w:sz="0" w:space="0" w:color="auto"/>
            <w:right w:val="none" w:sz="0" w:space="0" w:color="auto"/>
          </w:divBdr>
        </w:div>
        <w:div w:id="636229051">
          <w:marLeft w:val="0"/>
          <w:marRight w:val="0"/>
          <w:marTop w:val="0"/>
          <w:marBottom w:val="0"/>
          <w:divBdr>
            <w:top w:val="none" w:sz="0" w:space="0" w:color="auto"/>
            <w:left w:val="none" w:sz="0" w:space="0" w:color="auto"/>
            <w:bottom w:val="none" w:sz="0" w:space="0" w:color="auto"/>
            <w:right w:val="none" w:sz="0" w:space="0" w:color="auto"/>
          </w:divBdr>
        </w:div>
        <w:div w:id="610362200">
          <w:marLeft w:val="0"/>
          <w:marRight w:val="0"/>
          <w:marTop w:val="0"/>
          <w:marBottom w:val="0"/>
          <w:divBdr>
            <w:top w:val="none" w:sz="0" w:space="0" w:color="auto"/>
            <w:left w:val="none" w:sz="0" w:space="0" w:color="auto"/>
            <w:bottom w:val="none" w:sz="0" w:space="0" w:color="auto"/>
            <w:right w:val="none" w:sz="0" w:space="0" w:color="auto"/>
          </w:divBdr>
        </w:div>
        <w:div w:id="1586567620">
          <w:marLeft w:val="0"/>
          <w:marRight w:val="0"/>
          <w:marTop w:val="0"/>
          <w:marBottom w:val="0"/>
          <w:divBdr>
            <w:top w:val="none" w:sz="0" w:space="0" w:color="auto"/>
            <w:left w:val="none" w:sz="0" w:space="0" w:color="auto"/>
            <w:bottom w:val="none" w:sz="0" w:space="0" w:color="auto"/>
            <w:right w:val="none" w:sz="0" w:space="0" w:color="auto"/>
          </w:divBdr>
        </w:div>
        <w:div w:id="376662117">
          <w:marLeft w:val="0"/>
          <w:marRight w:val="0"/>
          <w:marTop w:val="0"/>
          <w:marBottom w:val="0"/>
          <w:divBdr>
            <w:top w:val="none" w:sz="0" w:space="0" w:color="auto"/>
            <w:left w:val="none" w:sz="0" w:space="0" w:color="auto"/>
            <w:bottom w:val="none" w:sz="0" w:space="0" w:color="auto"/>
            <w:right w:val="none" w:sz="0" w:space="0" w:color="auto"/>
          </w:divBdr>
        </w:div>
        <w:div w:id="546260625">
          <w:marLeft w:val="0"/>
          <w:marRight w:val="0"/>
          <w:marTop w:val="0"/>
          <w:marBottom w:val="0"/>
          <w:divBdr>
            <w:top w:val="none" w:sz="0" w:space="0" w:color="auto"/>
            <w:left w:val="none" w:sz="0" w:space="0" w:color="auto"/>
            <w:bottom w:val="none" w:sz="0" w:space="0" w:color="auto"/>
            <w:right w:val="none" w:sz="0" w:space="0" w:color="auto"/>
          </w:divBdr>
        </w:div>
        <w:div w:id="1345211869">
          <w:marLeft w:val="0"/>
          <w:marRight w:val="0"/>
          <w:marTop w:val="0"/>
          <w:marBottom w:val="0"/>
          <w:divBdr>
            <w:top w:val="none" w:sz="0" w:space="0" w:color="auto"/>
            <w:left w:val="none" w:sz="0" w:space="0" w:color="auto"/>
            <w:bottom w:val="none" w:sz="0" w:space="0" w:color="auto"/>
            <w:right w:val="none" w:sz="0" w:space="0" w:color="auto"/>
          </w:divBdr>
        </w:div>
        <w:div w:id="906111535">
          <w:marLeft w:val="0"/>
          <w:marRight w:val="0"/>
          <w:marTop w:val="0"/>
          <w:marBottom w:val="0"/>
          <w:divBdr>
            <w:top w:val="none" w:sz="0" w:space="0" w:color="auto"/>
            <w:left w:val="none" w:sz="0" w:space="0" w:color="auto"/>
            <w:bottom w:val="none" w:sz="0" w:space="0" w:color="auto"/>
            <w:right w:val="none" w:sz="0" w:space="0" w:color="auto"/>
          </w:divBdr>
        </w:div>
        <w:div w:id="1772164609">
          <w:marLeft w:val="0"/>
          <w:marRight w:val="0"/>
          <w:marTop w:val="0"/>
          <w:marBottom w:val="0"/>
          <w:divBdr>
            <w:top w:val="none" w:sz="0" w:space="0" w:color="auto"/>
            <w:left w:val="none" w:sz="0" w:space="0" w:color="auto"/>
            <w:bottom w:val="none" w:sz="0" w:space="0" w:color="auto"/>
            <w:right w:val="none" w:sz="0" w:space="0" w:color="auto"/>
          </w:divBdr>
        </w:div>
        <w:div w:id="1031224050">
          <w:marLeft w:val="0"/>
          <w:marRight w:val="0"/>
          <w:marTop w:val="0"/>
          <w:marBottom w:val="0"/>
          <w:divBdr>
            <w:top w:val="none" w:sz="0" w:space="0" w:color="auto"/>
            <w:left w:val="none" w:sz="0" w:space="0" w:color="auto"/>
            <w:bottom w:val="none" w:sz="0" w:space="0" w:color="auto"/>
            <w:right w:val="none" w:sz="0" w:space="0" w:color="auto"/>
          </w:divBdr>
        </w:div>
        <w:div w:id="2133212032">
          <w:marLeft w:val="0"/>
          <w:marRight w:val="0"/>
          <w:marTop w:val="0"/>
          <w:marBottom w:val="0"/>
          <w:divBdr>
            <w:top w:val="none" w:sz="0" w:space="0" w:color="auto"/>
            <w:left w:val="none" w:sz="0" w:space="0" w:color="auto"/>
            <w:bottom w:val="none" w:sz="0" w:space="0" w:color="auto"/>
            <w:right w:val="none" w:sz="0" w:space="0" w:color="auto"/>
          </w:divBdr>
        </w:div>
        <w:div w:id="865413250">
          <w:marLeft w:val="0"/>
          <w:marRight w:val="0"/>
          <w:marTop w:val="0"/>
          <w:marBottom w:val="0"/>
          <w:divBdr>
            <w:top w:val="none" w:sz="0" w:space="0" w:color="auto"/>
            <w:left w:val="none" w:sz="0" w:space="0" w:color="auto"/>
            <w:bottom w:val="none" w:sz="0" w:space="0" w:color="auto"/>
            <w:right w:val="none" w:sz="0" w:space="0" w:color="auto"/>
          </w:divBdr>
        </w:div>
        <w:div w:id="710418202">
          <w:marLeft w:val="0"/>
          <w:marRight w:val="0"/>
          <w:marTop w:val="0"/>
          <w:marBottom w:val="0"/>
          <w:divBdr>
            <w:top w:val="none" w:sz="0" w:space="0" w:color="auto"/>
            <w:left w:val="none" w:sz="0" w:space="0" w:color="auto"/>
            <w:bottom w:val="none" w:sz="0" w:space="0" w:color="auto"/>
            <w:right w:val="none" w:sz="0" w:space="0" w:color="auto"/>
          </w:divBdr>
        </w:div>
        <w:div w:id="778333250">
          <w:marLeft w:val="0"/>
          <w:marRight w:val="0"/>
          <w:marTop w:val="0"/>
          <w:marBottom w:val="0"/>
          <w:divBdr>
            <w:top w:val="none" w:sz="0" w:space="0" w:color="auto"/>
            <w:left w:val="none" w:sz="0" w:space="0" w:color="auto"/>
            <w:bottom w:val="none" w:sz="0" w:space="0" w:color="auto"/>
            <w:right w:val="none" w:sz="0" w:space="0" w:color="auto"/>
          </w:divBdr>
        </w:div>
        <w:div w:id="1489858112">
          <w:marLeft w:val="0"/>
          <w:marRight w:val="0"/>
          <w:marTop w:val="0"/>
          <w:marBottom w:val="0"/>
          <w:divBdr>
            <w:top w:val="none" w:sz="0" w:space="0" w:color="auto"/>
            <w:left w:val="none" w:sz="0" w:space="0" w:color="auto"/>
            <w:bottom w:val="none" w:sz="0" w:space="0" w:color="auto"/>
            <w:right w:val="none" w:sz="0" w:space="0" w:color="auto"/>
          </w:divBdr>
        </w:div>
        <w:div w:id="846292552">
          <w:marLeft w:val="0"/>
          <w:marRight w:val="0"/>
          <w:marTop w:val="0"/>
          <w:marBottom w:val="0"/>
          <w:divBdr>
            <w:top w:val="none" w:sz="0" w:space="0" w:color="auto"/>
            <w:left w:val="none" w:sz="0" w:space="0" w:color="auto"/>
            <w:bottom w:val="none" w:sz="0" w:space="0" w:color="auto"/>
            <w:right w:val="none" w:sz="0" w:space="0" w:color="auto"/>
          </w:divBdr>
        </w:div>
        <w:div w:id="136995532">
          <w:marLeft w:val="0"/>
          <w:marRight w:val="0"/>
          <w:marTop w:val="0"/>
          <w:marBottom w:val="0"/>
          <w:divBdr>
            <w:top w:val="none" w:sz="0" w:space="0" w:color="auto"/>
            <w:left w:val="none" w:sz="0" w:space="0" w:color="auto"/>
            <w:bottom w:val="none" w:sz="0" w:space="0" w:color="auto"/>
            <w:right w:val="none" w:sz="0" w:space="0" w:color="auto"/>
          </w:divBdr>
        </w:div>
        <w:div w:id="1419862656">
          <w:marLeft w:val="0"/>
          <w:marRight w:val="0"/>
          <w:marTop w:val="0"/>
          <w:marBottom w:val="0"/>
          <w:divBdr>
            <w:top w:val="none" w:sz="0" w:space="0" w:color="auto"/>
            <w:left w:val="none" w:sz="0" w:space="0" w:color="auto"/>
            <w:bottom w:val="none" w:sz="0" w:space="0" w:color="auto"/>
            <w:right w:val="none" w:sz="0" w:space="0" w:color="auto"/>
          </w:divBdr>
        </w:div>
        <w:div w:id="1787963847">
          <w:marLeft w:val="0"/>
          <w:marRight w:val="0"/>
          <w:marTop w:val="0"/>
          <w:marBottom w:val="0"/>
          <w:divBdr>
            <w:top w:val="none" w:sz="0" w:space="0" w:color="auto"/>
            <w:left w:val="none" w:sz="0" w:space="0" w:color="auto"/>
            <w:bottom w:val="none" w:sz="0" w:space="0" w:color="auto"/>
            <w:right w:val="none" w:sz="0" w:space="0" w:color="auto"/>
          </w:divBdr>
        </w:div>
        <w:div w:id="1483618195">
          <w:marLeft w:val="0"/>
          <w:marRight w:val="0"/>
          <w:marTop w:val="0"/>
          <w:marBottom w:val="0"/>
          <w:divBdr>
            <w:top w:val="none" w:sz="0" w:space="0" w:color="auto"/>
            <w:left w:val="none" w:sz="0" w:space="0" w:color="auto"/>
            <w:bottom w:val="none" w:sz="0" w:space="0" w:color="auto"/>
            <w:right w:val="none" w:sz="0" w:space="0" w:color="auto"/>
          </w:divBdr>
        </w:div>
        <w:div w:id="212427450">
          <w:marLeft w:val="0"/>
          <w:marRight w:val="0"/>
          <w:marTop w:val="0"/>
          <w:marBottom w:val="0"/>
          <w:divBdr>
            <w:top w:val="none" w:sz="0" w:space="0" w:color="auto"/>
            <w:left w:val="none" w:sz="0" w:space="0" w:color="auto"/>
            <w:bottom w:val="none" w:sz="0" w:space="0" w:color="auto"/>
            <w:right w:val="none" w:sz="0" w:space="0" w:color="auto"/>
          </w:divBdr>
        </w:div>
        <w:div w:id="474218664">
          <w:marLeft w:val="0"/>
          <w:marRight w:val="0"/>
          <w:marTop w:val="0"/>
          <w:marBottom w:val="0"/>
          <w:divBdr>
            <w:top w:val="none" w:sz="0" w:space="0" w:color="auto"/>
            <w:left w:val="none" w:sz="0" w:space="0" w:color="auto"/>
            <w:bottom w:val="none" w:sz="0" w:space="0" w:color="auto"/>
            <w:right w:val="none" w:sz="0" w:space="0" w:color="auto"/>
          </w:divBdr>
        </w:div>
        <w:div w:id="1089929449">
          <w:marLeft w:val="0"/>
          <w:marRight w:val="0"/>
          <w:marTop w:val="0"/>
          <w:marBottom w:val="0"/>
          <w:divBdr>
            <w:top w:val="none" w:sz="0" w:space="0" w:color="auto"/>
            <w:left w:val="none" w:sz="0" w:space="0" w:color="auto"/>
            <w:bottom w:val="none" w:sz="0" w:space="0" w:color="auto"/>
            <w:right w:val="none" w:sz="0" w:space="0" w:color="auto"/>
          </w:divBdr>
        </w:div>
        <w:div w:id="73556716">
          <w:marLeft w:val="0"/>
          <w:marRight w:val="0"/>
          <w:marTop w:val="0"/>
          <w:marBottom w:val="0"/>
          <w:divBdr>
            <w:top w:val="none" w:sz="0" w:space="0" w:color="auto"/>
            <w:left w:val="none" w:sz="0" w:space="0" w:color="auto"/>
            <w:bottom w:val="none" w:sz="0" w:space="0" w:color="auto"/>
            <w:right w:val="none" w:sz="0" w:space="0" w:color="auto"/>
          </w:divBdr>
        </w:div>
        <w:div w:id="743380172">
          <w:marLeft w:val="0"/>
          <w:marRight w:val="0"/>
          <w:marTop w:val="0"/>
          <w:marBottom w:val="0"/>
          <w:divBdr>
            <w:top w:val="none" w:sz="0" w:space="0" w:color="auto"/>
            <w:left w:val="none" w:sz="0" w:space="0" w:color="auto"/>
            <w:bottom w:val="none" w:sz="0" w:space="0" w:color="auto"/>
            <w:right w:val="none" w:sz="0" w:space="0" w:color="auto"/>
          </w:divBdr>
        </w:div>
        <w:div w:id="1792702243">
          <w:marLeft w:val="0"/>
          <w:marRight w:val="0"/>
          <w:marTop w:val="0"/>
          <w:marBottom w:val="0"/>
          <w:divBdr>
            <w:top w:val="none" w:sz="0" w:space="0" w:color="auto"/>
            <w:left w:val="none" w:sz="0" w:space="0" w:color="auto"/>
            <w:bottom w:val="none" w:sz="0" w:space="0" w:color="auto"/>
            <w:right w:val="none" w:sz="0" w:space="0" w:color="auto"/>
          </w:divBdr>
        </w:div>
        <w:div w:id="660892354">
          <w:marLeft w:val="0"/>
          <w:marRight w:val="0"/>
          <w:marTop w:val="0"/>
          <w:marBottom w:val="0"/>
          <w:divBdr>
            <w:top w:val="none" w:sz="0" w:space="0" w:color="auto"/>
            <w:left w:val="none" w:sz="0" w:space="0" w:color="auto"/>
            <w:bottom w:val="none" w:sz="0" w:space="0" w:color="auto"/>
            <w:right w:val="none" w:sz="0" w:space="0" w:color="auto"/>
          </w:divBdr>
        </w:div>
        <w:div w:id="958727272">
          <w:marLeft w:val="0"/>
          <w:marRight w:val="0"/>
          <w:marTop w:val="0"/>
          <w:marBottom w:val="0"/>
          <w:divBdr>
            <w:top w:val="none" w:sz="0" w:space="0" w:color="auto"/>
            <w:left w:val="none" w:sz="0" w:space="0" w:color="auto"/>
            <w:bottom w:val="none" w:sz="0" w:space="0" w:color="auto"/>
            <w:right w:val="none" w:sz="0" w:space="0" w:color="auto"/>
          </w:divBdr>
        </w:div>
        <w:div w:id="294024683">
          <w:marLeft w:val="0"/>
          <w:marRight w:val="0"/>
          <w:marTop w:val="0"/>
          <w:marBottom w:val="0"/>
          <w:divBdr>
            <w:top w:val="none" w:sz="0" w:space="0" w:color="auto"/>
            <w:left w:val="none" w:sz="0" w:space="0" w:color="auto"/>
            <w:bottom w:val="none" w:sz="0" w:space="0" w:color="auto"/>
            <w:right w:val="none" w:sz="0" w:space="0" w:color="auto"/>
          </w:divBdr>
        </w:div>
        <w:div w:id="1367027609">
          <w:marLeft w:val="0"/>
          <w:marRight w:val="0"/>
          <w:marTop w:val="0"/>
          <w:marBottom w:val="0"/>
          <w:divBdr>
            <w:top w:val="none" w:sz="0" w:space="0" w:color="auto"/>
            <w:left w:val="none" w:sz="0" w:space="0" w:color="auto"/>
            <w:bottom w:val="none" w:sz="0" w:space="0" w:color="auto"/>
            <w:right w:val="none" w:sz="0" w:space="0" w:color="auto"/>
          </w:divBdr>
        </w:div>
        <w:div w:id="141701599">
          <w:marLeft w:val="0"/>
          <w:marRight w:val="0"/>
          <w:marTop w:val="0"/>
          <w:marBottom w:val="0"/>
          <w:divBdr>
            <w:top w:val="none" w:sz="0" w:space="0" w:color="auto"/>
            <w:left w:val="none" w:sz="0" w:space="0" w:color="auto"/>
            <w:bottom w:val="none" w:sz="0" w:space="0" w:color="auto"/>
            <w:right w:val="none" w:sz="0" w:space="0" w:color="auto"/>
          </w:divBdr>
        </w:div>
        <w:div w:id="1190030949">
          <w:marLeft w:val="0"/>
          <w:marRight w:val="0"/>
          <w:marTop w:val="0"/>
          <w:marBottom w:val="0"/>
          <w:divBdr>
            <w:top w:val="none" w:sz="0" w:space="0" w:color="auto"/>
            <w:left w:val="none" w:sz="0" w:space="0" w:color="auto"/>
            <w:bottom w:val="none" w:sz="0" w:space="0" w:color="auto"/>
            <w:right w:val="none" w:sz="0" w:space="0" w:color="auto"/>
          </w:divBdr>
        </w:div>
        <w:div w:id="1370036565">
          <w:marLeft w:val="0"/>
          <w:marRight w:val="0"/>
          <w:marTop w:val="0"/>
          <w:marBottom w:val="0"/>
          <w:divBdr>
            <w:top w:val="none" w:sz="0" w:space="0" w:color="auto"/>
            <w:left w:val="none" w:sz="0" w:space="0" w:color="auto"/>
            <w:bottom w:val="none" w:sz="0" w:space="0" w:color="auto"/>
            <w:right w:val="none" w:sz="0" w:space="0" w:color="auto"/>
          </w:divBdr>
        </w:div>
        <w:div w:id="1863544856">
          <w:marLeft w:val="0"/>
          <w:marRight w:val="0"/>
          <w:marTop w:val="0"/>
          <w:marBottom w:val="0"/>
          <w:divBdr>
            <w:top w:val="none" w:sz="0" w:space="0" w:color="auto"/>
            <w:left w:val="none" w:sz="0" w:space="0" w:color="auto"/>
            <w:bottom w:val="none" w:sz="0" w:space="0" w:color="auto"/>
            <w:right w:val="none" w:sz="0" w:space="0" w:color="auto"/>
          </w:divBdr>
        </w:div>
        <w:div w:id="1876844104">
          <w:marLeft w:val="0"/>
          <w:marRight w:val="0"/>
          <w:marTop w:val="0"/>
          <w:marBottom w:val="0"/>
          <w:divBdr>
            <w:top w:val="none" w:sz="0" w:space="0" w:color="auto"/>
            <w:left w:val="none" w:sz="0" w:space="0" w:color="auto"/>
            <w:bottom w:val="none" w:sz="0" w:space="0" w:color="auto"/>
            <w:right w:val="none" w:sz="0" w:space="0" w:color="auto"/>
          </w:divBdr>
        </w:div>
        <w:div w:id="184683245">
          <w:marLeft w:val="0"/>
          <w:marRight w:val="0"/>
          <w:marTop w:val="0"/>
          <w:marBottom w:val="0"/>
          <w:divBdr>
            <w:top w:val="none" w:sz="0" w:space="0" w:color="auto"/>
            <w:left w:val="none" w:sz="0" w:space="0" w:color="auto"/>
            <w:bottom w:val="none" w:sz="0" w:space="0" w:color="auto"/>
            <w:right w:val="none" w:sz="0" w:space="0" w:color="auto"/>
          </w:divBdr>
        </w:div>
        <w:div w:id="939992933">
          <w:marLeft w:val="0"/>
          <w:marRight w:val="0"/>
          <w:marTop w:val="0"/>
          <w:marBottom w:val="0"/>
          <w:divBdr>
            <w:top w:val="none" w:sz="0" w:space="0" w:color="auto"/>
            <w:left w:val="none" w:sz="0" w:space="0" w:color="auto"/>
            <w:bottom w:val="none" w:sz="0" w:space="0" w:color="auto"/>
            <w:right w:val="none" w:sz="0" w:space="0" w:color="auto"/>
          </w:divBdr>
        </w:div>
        <w:div w:id="1449161100">
          <w:marLeft w:val="0"/>
          <w:marRight w:val="0"/>
          <w:marTop w:val="0"/>
          <w:marBottom w:val="0"/>
          <w:divBdr>
            <w:top w:val="none" w:sz="0" w:space="0" w:color="auto"/>
            <w:left w:val="none" w:sz="0" w:space="0" w:color="auto"/>
            <w:bottom w:val="none" w:sz="0" w:space="0" w:color="auto"/>
            <w:right w:val="none" w:sz="0" w:space="0" w:color="auto"/>
          </w:divBdr>
        </w:div>
        <w:div w:id="637416392">
          <w:marLeft w:val="0"/>
          <w:marRight w:val="0"/>
          <w:marTop w:val="0"/>
          <w:marBottom w:val="0"/>
          <w:divBdr>
            <w:top w:val="none" w:sz="0" w:space="0" w:color="auto"/>
            <w:left w:val="none" w:sz="0" w:space="0" w:color="auto"/>
            <w:bottom w:val="none" w:sz="0" w:space="0" w:color="auto"/>
            <w:right w:val="none" w:sz="0" w:space="0" w:color="auto"/>
          </w:divBdr>
        </w:div>
        <w:div w:id="285551664">
          <w:marLeft w:val="0"/>
          <w:marRight w:val="0"/>
          <w:marTop w:val="0"/>
          <w:marBottom w:val="0"/>
          <w:divBdr>
            <w:top w:val="none" w:sz="0" w:space="0" w:color="auto"/>
            <w:left w:val="none" w:sz="0" w:space="0" w:color="auto"/>
            <w:bottom w:val="none" w:sz="0" w:space="0" w:color="auto"/>
            <w:right w:val="none" w:sz="0" w:space="0" w:color="auto"/>
          </w:divBdr>
        </w:div>
        <w:div w:id="940801458">
          <w:marLeft w:val="0"/>
          <w:marRight w:val="0"/>
          <w:marTop w:val="0"/>
          <w:marBottom w:val="0"/>
          <w:divBdr>
            <w:top w:val="none" w:sz="0" w:space="0" w:color="auto"/>
            <w:left w:val="none" w:sz="0" w:space="0" w:color="auto"/>
            <w:bottom w:val="none" w:sz="0" w:space="0" w:color="auto"/>
            <w:right w:val="none" w:sz="0" w:space="0" w:color="auto"/>
          </w:divBdr>
        </w:div>
        <w:div w:id="1384986328">
          <w:marLeft w:val="0"/>
          <w:marRight w:val="0"/>
          <w:marTop w:val="0"/>
          <w:marBottom w:val="0"/>
          <w:divBdr>
            <w:top w:val="none" w:sz="0" w:space="0" w:color="auto"/>
            <w:left w:val="none" w:sz="0" w:space="0" w:color="auto"/>
            <w:bottom w:val="none" w:sz="0" w:space="0" w:color="auto"/>
            <w:right w:val="none" w:sz="0" w:space="0" w:color="auto"/>
          </w:divBdr>
        </w:div>
        <w:div w:id="61107014">
          <w:marLeft w:val="0"/>
          <w:marRight w:val="0"/>
          <w:marTop w:val="0"/>
          <w:marBottom w:val="0"/>
          <w:divBdr>
            <w:top w:val="none" w:sz="0" w:space="0" w:color="auto"/>
            <w:left w:val="none" w:sz="0" w:space="0" w:color="auto"/>
            <w:bottom w:val="none" w:sz="0" w:space="0" w:color="auto"/>
            <w:right w:val="none" w:sz="0" w:space="0" w:color="auto"/>
          </w:divBdr>
        </w:div>
        <w:div w:id="265307927">
          <w:marLeft w:val="0"/>
          <w:marRight w:val="0"/>
          <w:marTop w:val="0"/>
          <w:marBottom w:val="0"/>
          <w:divBdr>
            <w:top w:val="none" w:sz="0" w:space="0" w:color="auto"/>
            <w:left w:val="none" w:sz="0" w:space="0" w:color="auto"/>
            <w:bottom w:val="none" w:sz="0" w:space="0" w:color="auto"/>
            <w:right w:val="none" w:sz="0" w:space="0" w:color="auto"/>
          </w:divBdr>
        </w:div>
        <w:div w:id="1262228023">
          <w:marLeft w:val="0"/>
          <w:marRight w:val="0"/>
          <w:marTop w:val="0"/>
          <w:marBottom w:val="0"/>
          <w:divBdr>
            <w:top w:val="none" w:sz="0" w:space="0" w:color="auto"/>
            <w:left w:val="none" w:sz="0" w:space="0" w:color="auto"/>
            <w:bottom w:val="none" w:sz="0" w:space="0" w:color="auto"/>
            <w:right w:val="none" w:sz="0" w:space="0" w:color="auto"/>
          </w:divBdr>
        </w:div>
        <w:div w:id="1447847778">
          <w:marLeft w:val="0"/>
          <w:marRight w:val="0"/>
          <w:marTop w:val="0"/>
          <w:marBottom w:val="0"/>
          <w:divBdr>
            <w:top w:val="none" w:sz="0" w:space="0" w:color="auto"/>
            <w:left w:val="none" w:sz="0" w:space="0" w:color="auto"/>
            <w:bottom w:val="none" w:sz="0" w:space="0" w:color="auto"/>
            <w:right w:val="none" w:sz="0" w:space="0" w:color="auto"/>
          </w:divBdr>
        </w:div>
        <w:div w:id="778111346">
          <w:marLeft w:val="0"/>
          <w:marRight w:val="0"/>
          <w:marTop w:val="0"/>
          <w:marBottom w:val="0"/>
          <w:divBdr>
            <w:top w:val="none" w:sz="0" w:space="0" w:color="auto"/>
            <w:left w:val="none" w:sz="0" w:space="0" w:color="auto"/>
            <w:bottom w:val="none" w:sz="0" w:space="0" w:color="auto"/>
            <w:right w:val="none" w:sz="0" w:space="0" w:color="auto"/>
          </w:divBdr>
        </w:div>
        <w:div w:id="1597135738">
          <w:marLeft w:val="0"/>
          <w:marRight w:val="0"/>
          <w:marTop w:val="0"/>
          <w:marBottom w:val="0"/>
          <w:divBdr>
            <w:top w:val="none" w:sz="0" w:space="0" w:color="auto"/>
            <w:left w:val="none" w:sz="0" w:space="0" w:color="auto"/>
            <w:bottom w:val="none" w:sz="0" w:space="0" w:color="auto"/>
            <w:right w:val="none" w:sz="0" w:space="0" w:color="auto"/>
          </w:divBdr>
        </w:div>
        <w:div w:id="119493226">
          <w:marLeft w:val="0"/>
          <w:marRight w:val="0"/>
          <w:marTop w:val="0"/>
          <w:marBottom w:val="0"/>
          <w:divBdr>
            <w:top w:val="none" w:sz="0" w:space="0" w:color="auto"/>
            <w:left w:val="none" w:sz="0" w:space="0" w:color="auto"/>
            <w:bottom w:val="none" w:sz="0" w:space="0" w:color="auto"/>
            <w:right w:val="none" w:sz="0" w:space="0" w:color="auto"/>
          </w:divBdr>
        </w:div>
        <w:div w:id="1478061889">
          <w:marLeft w:val="0"/>
          <w:marRight w:val="0"/>
          <w:marTop w:val="0"/>
          <w:marBottom w:val="0"/>
          <w:divBdr>
            <w:top w:val="none" w:sz="0" w:space="0" w:color="auto"/>
            <w:left w:val="none" w:sz="0" w:space="0" w:color="auto"/>
            <w:bottom w:val="none" w:sz="0" w:space="0" w:color="auto"/>
            <w:right w:val="none" w:sz="0" w:space="0" w:color="auto"/>
          </w:divBdr>
        </w:div>
        <w:div w:id="1256018324">
          <w:marLeft w:val="0"/>
          <w:marRight w:val="0"/>
          <w:marTop w:val="0"/>
          <w:marBottom w:val="0"/>
          <w:divBdr>
            <w:top w:val="none" w:sz="0" w:space="0" w:color="auto"/>
            <w:left w:val="none" w:sz="0" w:space="0" w:color="auto"/>
            <w:bottom w:val="none" w:sz="0" w:space="0" w:color="auto"/>
            <w:right w:val="none" w:sz="0" w:space="0" w:color="auto"/>
          </w:divBdr>
        </w:div>
        <w:div w:id="757096352">
          <w:marLeft w:val="0"/>
          <w:marRight w:val="0"/>
          <w:marTop w:val="0"/>
          <w:marBottom w:val="0"/>
          <w:divBdr>
            <w:top w:val="none" w:sz="0" w:space="0" w:color="auto"/>
            <w:left w:val="none" w:sz="0" w:space="0" w:color="auto"/>
            <w:bottom w:val="none" w:sz="0" w:space="0" w:color="auto"/>
            <w:right w:val="none" w:sz="0" w:space="0" w:color="auto"/>
          </w:divBdr>
        </w:div>
        <w:div w:id="495658700">
          <w:marLeft w:val="0"/>
          <w:marRight w:val="0"/>
          <w:marTop w:val="0"/>
          <w:marBottom w:val="0"/>
          <w:divBdr>
            <w:top w:val="none" w:sz="0" w:space="0" w:color="auto"/>
            <w:left w:val="none" w:sz="0" w:space="0" w:color="auto"/>
            <w:bottom w:val="none" w:sz="0" w:space="0" w:color="auto"/>
            <w:right w:val="none" w:sz="0" w:space="0" w:color="auto"/>
          </w:divBdr>
        </w:div>
        <w:div w:id="1673337274">
          <w:marLeft w:val="0"/>
          <w:marRight w:val="0"/>
          <w:marTop w:val="0"/>
          <w:marBottom w:val="0"/>
          <w:divBdr>
            <w:top w:val="none" w:sz="0" w:space="0" w:color="auto"/>
            <w:left w:val="none" w:sz="0" w:space="0" w:color="auto"/>
            <w:bottom w:val="none" w:sz="0" w:space="0" w:color="auto"/>
            <w:right w:val="none" w:sz="0" w:space="0" w:color="auto"/>
          </w:divBdr>
        </w:div>
        <w:div w:id="2036616152">
          <w:marLeft w:val="0"/>
          <w:marRight w:val="0"/>
          <w:marTop w:val="0"/>
          <w:marBottom w:val="0"/>
          <w:divBdr>
            <w:top w:val="none" w:sz="0" w:space="0" w:color="auto"/>
            <w:left w:val="none" w:sz="0" w:space="0" w:color="auto"/>
            <w:bottom w:val="none" w:sz="0" w:space="0" w:color="auto"/>
            <w:right w:val="none" w:sz="0" w:space="0" w:color="auto"/>
          </w:divBdr>
        </w:div>
        <w:div w:id="1123187562">
          <w:marLeft w:val="0"/>
          <w:marRight w:val="0"/>
          <w:marTop w:val="0"/>
          <w:marBottom w:val="0"/>
          <w:divBdr>
            <w:top w:val="none" w:sz="0" w:space="0" w:color="auto"/>
            <w:left w:val="none" w:sz="0" w:space="0" w:color="auto"/>
            <w:bottom w:val="none" w:sz="0" w:space="0" w:color="auto"/>
            <w:right w:val="none" w:sz="0" w:space="0" w:color="auto"/>
          </w:divBdr>
        </w:div>
        <w:div w:id="1314791596">
          <w:marLeft w:val="0"/>
          <w:marRight w:val="0"/>
          <w:marTop w:val="0"/>
          <w:marBottom w:val="0"/>
          <w:divBdr>
            <w:top w:val="none" w:sz="0" w:space="0" w:color="auto"/>
            <w:left w:val="none" w:sz="0" w:space="0" w:color="auto"/>
            <w:bottom w:val="none" w:sz="0" w:space="0" w:color="auto"/>
            <w:right w:val="none" w:sz="0" w:space="0" w:color="auto"/>
          </w:divBdr>
        </w:div>
        <w:div w:id="172231348">
          <w:marLeft w:val="0"/>
          <w:marRight w:val="0"/>
          <w:marTop w:val="0"/>
          <w:marBottom w:val="0"/>
          <w:divBdr>
            <w:top w:val="none" w:sz="0" w:space="0" w:color="auto"/>
            <w:left w:val="none" w:sz="0" w:space="0" w:color="auto"/>
            <w:bottom w:val="none" w:sz="0" w:space="0" w:color="auto"/>
            <w:right w:val="none" w:sz="0" w:space="0" w:color="auto"/>
          </w:divBdr>
        </w:div>
        <w:div w:id="325130316">
          <w:marLeft w:val="0"/>
          <w:marRight w:val="0"/>
          <w:marTop w:val="0"/>
          <w:marBottom w:val="0"/>
          <w:divBdr>
            <w:top w:val="none" w:sz="0" w:space="0" w:color="auto"/>
            <w:left w:val="none" w:sz="0" w:space="0" w:color="auto"/>
            <w:bottom w:val="none" w:sz="0" w:space="0" w:color="auto"/>
            <w:right w:val="none" w:sz="0" w:space="0" w:color="auto"/>
          </w:divBdr>
        </w:div>
        <w:div w:id="715352694">
          <w:marLeft w:val="0"/>
          <w:marRight w:val="0"/>
          <w:marTop w:val="0"/>
          <w:marBottom w:val="0"/>
          <w:divBdr>
            <w:top w:val="none" w:sz="0" w:space="0" w:color="auto"/>
            <w:left w:val="none" w:sz="0" w:space="0" w:color="auto"/>
            <w:bottom w:val="none" w:sz="0" w:space="0" w:color="auto"/>
            <w:right w:val="none" w:sz="0" w:space="0" w:color="auto"/>
          </w:divBdr>
        </w:div>
        <w:div w:id="1693871196">
          <w:marLeft w:val="0"/>
          <w:marRight w:val="0"/>
          <w:marTop w:val="0"/>
          <w:marBottom w:val="0"/>
          <w:divBdr>
            <w:top w:val="none" w:sz="0" w:space="0" w:color="auto"/>
            <w:left w:val="none" w:sz="0" w:space="0" w:color="auto"/>
            <w:bottom w:val="none" w:sz="0" w:space="0" w:color="auto"/>
            <w:right w:val="none" w:sz="0" w:space="0" w:color="auto"/>
          </w:divBdr>
        </w:div>
        <w:div w:id="831026397">
          <w:marLeft w:val="0"/>
          <w:marRight w:val="0"/>
          <w:marTop w:val="0"/>
          <w:marBottom w:val="0"/>
          <w:divBdr>
            <w:top w:val="none" w:sz="0" w:space="0" w:color="auto"/>
            <w:left w:val="none" w:sz="0" w:space="0" w:color="auto"/>
            <w:bottom w:val="none" w:sz="0" w:space="0" w:color="auto"/>
            <w:right w:val="none" w:sz="0" w:space="0" w:color="auto"/>
          </w:divBdr>
        </w:div>
        <w:div w:id="1960606670">
          <w:marLeft w:val="0"/>
          <w:marRight w:val="0"/>
          <w:marTop w:val="0"/>
          <w:marBottom w:val="0"/>
          <w:divBdr>
            <w:top w:val="none" w:sz="0" w:space="0" w:color="auto"/>
            <w:left w:val="none" w:sz="0" w:space="0" w:color="auto"/>
            <w:bottom w:val="none" w:sz="0" w:space="0" w:color="auto"/>
            <w:right w:val="none" w:sz="0" w:space="0" w:color="auto"/>
          </w:divBdr>
        </w:div>
        <w:div w:id="1135022459">
          <w:marLeft w:val="0"/>
          <w:marRight w:val="0"/>
          <w:marTop w:val="0"/>
          <w:marBottom w:val="0"/>
          <w:divBdr>
            <w:top w:val="none" w:sz="0" w:space="0" w:color="auto"/>
            <w:left w:val="none" w:sz="0" w:space="0" w:color="auto"/>
            <w:bottom w:val="none" w:sz="0" w:space="0" w:color="auto"/>
            <w:right w:val="none" w:sz="0" w:space="0" w:color="auto"/>
          </w:divBdr>
        </w:div>
        <w:div w:id="583145452">
          <w:marLeft w:val="0"/>
          <w:marRight w:val="0"/>
          <w:marTop w:val="0"/>
          <w:marBottom w:val="0"/>
          <w:divBdr>
            <w:top w:val="none" w:sz="0" w:space="0" w:color="auto"/>
            <w:left w:val="none" w:sz="0" w:space="0" w:color="auto"/>
            <w:bottom w:val="none" w:sz="0" w:space="0" w:color="auto"/>
            <w:right w:val="none" w:sz="0" w:space="0" w:color="auto"/>
          </w:divBdr>
        </w:div>
        <w:div w:id="916786369">
          <w:marLeft w:val="0"/>
          <w:marRight w:val="0"/>
          <w:marTop w:val="0"/>
          <w:marBottom w:val="0"/>
          <w:divBdr>
            <w:top w:val="none" w:sz="0" w:space="0" w:color="auto"/>
            <w:left w:val="none" w:sz="0" w:space="0" w:color="auto"/>
            <w:bottom w:val="none" w:sz="0" w:space="0" w:color="auto"/>
            <w:right w:val="none" w:sz="0" w:space="0" w:color="auto"/>
          </w:divBdr>
        </w:div>
        <w:div w:id="1505247287">
          <w:marLeft w:val="0"/>
          <w:marRight w:val="0"/>
          <w:marTop w:val="0"/>
          <w:marBottom w:val="0"/>
          <w:divBdr>
            <w:top w:val="none" w:sz="0" w:space="0" w:color="auto"/>
            <w:left w:val="none" w:sz="0" w:space="0" w:color="auto"/>
            <w:bottom w:val="none" w:sz="0" w:space="0" w:color="auto"/>
            <w:right w:val="none" w:sz="0" w:space="0" w:color="auto"/>
          </w:divBdr>
        </w:div>
        <w:div w:id="700320210">
          <w:marLeft w:val="0"/>
          <w:marRight w:val="0"/>
          <w:marTop w:val="0"/>
          <w:marBottom w:val="0"/>
          <w:divBdr>
            <w:top w:val="none" w:sz="0" w:space="0" w:color="auto"/>
            <w:left w:val="none" w:sz="0" w:space="0" w:color="auto"/>
            <w:bottom w:val="none" w:sz="0" w:space="0" w:color="auto"/>
            <w:right w:val="none" w:sz="0" w:space="0" w:color="auto"/>
          </w:divBdr>
        </w:div>
        <w:div w:id="1434745248">
          <w:marLeft w:val="0"/>
          <w:marRight w:val="0"/>
          <w:marTop w:val="0"/>
          <w:marBottom w:val="0"/>
          <w:divBdr>
            <w:top w:val="none" w:sz="0" w:space="0" w:color="auto"/>
            <w:left w:val="none" w:sz="0" w:space="0" w:color="auto"/>
            <w:bottom w:val="none" w:sz="0" w:space="0" w:color="auto"/>
            <w:right w:val="none" w:sz="0" w:space="0" w:color="auto"/>
          </w:divBdr>
        </w:div>
        <w:div w:id="634062458">
          <w:marLeft w:val="0"/>
          <w:marRight w:val="0"/>
          <w:marTop w:val="0"/>
          <w:marBottom w:val="0"/>
          <w:divBdr>
            <w:top w:val="none" w:sz="0" w:space="0" w:color="auto"/>
            <w:left w:val="none" w:sz="0" w:space="0" w:color="auto"/>
            <w:bottom w:val="none" w:sz="0" w:space="0" w:color="auto"/>
            <w:right w:val="none" w:sz="0" w:space="0" w:color="auto"/>
          </w:divBdr>
        </w:div>
        <w:div w:id="2143188235">
          <w:marLeft w:val="0"/>
          <w:marRight w:val="0"/>
          <w:marTop w:val="0"/>
          <w:marBottom w:val="0"/>
          <w:divBdr>
            <w:top w:val="none" w:sz="0" w:space="0" w:color="auto"/>
            <w:left w:val="none" w:sz="0" w:space="0" w:color="auto"/>
            <w:bottom w:val="none" w:sz="0" w:space="0" w:color="auto"/>
            <w:right w:val="none" w:sz="0" w:space="0" w:color="auto"/>
          </w:divBdr>
        </w:div>
        <w:div w:id="1344013605">
          <w:marLeft w:val="0"/>
          <w:marRight w:val="0"/>
          <w:marTop w:val="0"/>
          <w:marBottom w:val="0"/>
          <w:divBdr>
            <w:top w:val="none" w:sz="0" w:space="0" w:color="auto"/>
            <w:left w:val="none" w:sz="0" w:space="0" w:color="auto"/>
            <w:bottom w:val="none" w:sz="0" w:space="0" w:color="auto"/>
            <w:right w:val="none" w:sz="0" w:space="0" w:color="auto"/>
          </w:divBdr>
        </w:div>
        <w:div w:id="1994330831">
          <w:marLeft w:val="0"/>
          <w:marRight w:val="0"/>
          <w:marTop w:val="0"/>
          <w:marBottom w:val="0"/>
          <w:divBdr>
            <w:top w:val="none" w:sz="0" w:space="0" w:color="auto"/>
            <w:left w:val="none" w:sz="0" w:space="0" w:color="auto"/>
            <w:bottom w:val="none" w:sz="0" w:space="0" w:color="auto"/>
            <w:right w:val="none" w:sz="0" w:space="0" w:color="auto"/>
          </w:divBdr>
        </w:div>
        <w:div w:id="591668958">
          <w:marLeft w:val="0"/>
          <w:marRight w:val="0"/>
          <w:marTop w:val="0"/>
          <w:marBottom w:val="0"/>
          <w:divBdr>
            <w:top w:val="none" w:sz="0" w:space="0" w:color="auto"/>
            <w:left w:val="none" w:sz="0" w:space="0" w:color="auto"/>
            <w:bottom w:val="none" w:sz="0" w:space="0" w:color="auto"/>
            <w:right w:val="none" w:sz="0" w:space="0" w:color="auto"/>
          </w:divBdr>
        </w:div>
        <w:div w:id="488520745">
          <w:marLeft w:val="0"/>
          <w:marRight w:val="0"/>
          <w:marTop w:val="0"/>
          <w:marBottom w:val="0"/>
          <w:divBdr>
            <w:top w:val="none" w:sz="0" w:space="0" w:color="auto"/>
            <w:left w:val="none" w:sz="0" w:space="0" w:color="auto"/>
            <w:bottom w:val="none" w:sz="0" w:space="0" w:color="auto"/>
            <w:right w:val="none" w:sz="0" w:space="0" w:color="auto"/>
          </w:divBdr>
        </w:div>
        <w:div w:id="2076705194">
          <w:marLeft w:val="0"/>
          <w:marRight w:val="0"/>
          <w:marTop w:val="0"/>
          <w:marBottom w:val="0"/>
          <w:divBdr>
            <w:top w:val="none" w:sz="0" w:space="0" w:color="auto"/>
            <w:left w:val="none" w:sz="0" w:space="0" w:color="auto"/>
            <w:bottom w:val="none" w:sz="0" w:space="0" w:color="auto"/>
            <w:right w:val="none" w:sz="0" w:space="0" w:color="auto"/>
          </w:divBdr>
        </w:div>
        <w:div w:id="1876503268">
          <w:marLeft w:val="0"/>
          <w:marRight w:val="0"/>
          <w:marTop w:val="0"/>
          <w:marBottom w:val="0"/>
          <w:divBdr>
            <w:top w:val="none" w:sz="0" w:space="0" w:color="auto"/>
            <w:left w:val="none" w:sz="0" w:space="0" w:color="auto"/>
            <w:bottom w:val="none" w:sz="0" w:space="0" w:color="auto"/>
            <w:right w:val="none" w:sz="0" w:space="0" w:color="auto"/>
          </w:divBdr>
        </w:div>
        <w:div w:id="159659752">
          <w:marLeft w:val="0"/>
          <w:marRight w:val="0"/>
          <w:marTop w:val="0"/>
          <w:marBottom w:val="0"/>
          <w:divBdr>
            <w:top w:val="none" w:sz="0" w:space="0" w:color="auto"/>
            <w:left w:val="none" w:sz="0" w:space="0" w:color="auto"/>
            <w:bottom w:val="none" w:sz="0" w:space="0" w:color="auto"/>
            <w:right w:val="none" w:sz="0" w:space="0" w:color="auto"/>
          </w:divBdr>
        </w:div>
        <w:div w:id="1942058084">
          <w:marLeft w:val="0"/>
          <w:marRight w:val="0"/>
          <w:marTop w:val="0"/>
          <w:marBottom w:val="0"/>
          <w:divBdr>
            <w:top w:val="none" w:sz="0" w:space="0" w:color="auto"/>
            <w:left w:val="none" w:sz="0" w:space="0" w:color="auto"/>
            <w:bottom w:val="none" w:sz="0" w:space="0" w:color="auto"/>
            <w:right w:val="none" w:sz="0" w:space="0" w:color="auto"/>
          </w:divBdr>
        </w:div>
        <w:div w:id="1500386336">
          <w:marLeft w:val="0"/>
          <w:marRight w:val="0"/>
          <w:marTop w:val="0"/>
          <w:marBottom w:val="0"/>
          <w:divBdr>
            <w:top w:val="none" w:sz="0" w:space="0" w:color="auto"/>
            <w:left w:val="none" w:sz="0" w:space="0" w:color="auto"/>
            <w:bottom w:val="none" w:sz="0" w:space="0" w:color="auto"/>
            <w:right w:val="none" w:sz="0" w:space="0" w:color="auto"/>
          </w:divBdr>
        </w:div>
        <w:div w:id="218174807">
          <w:marLeft w:val="0"/>
          <w:marRight w:val="0"/>
          <w:marTop w:val="0"/>
          <w:marBottom w:val="0"/>
          <w:divBdr>
            <w:top w:val="none" w:sz="0" w:space="0" w:color="auto"/>
            <w:left w:val="none" w:sz="0" w:space="0" w:color="auto"/>
            <w:bottom w:val="none" w:sz="0" w:space="0" w:color="auto"/>
            <w:right w:val="none" w:sz="0" w:space="0" w:color="auto"/>
          </w:divBdr>
        </w:div>
        <w:div w:id="967123375">
          <w:marLeft w:val="0"/>
          <w:marRight w:val="0"/>
          <w:marTop w:val="0"/>
          <w:marBottom w:val="0"/>
          <w:divBdr>
            <w:top w:val="none" w:sz="0" w:space="0" w:color="auto"/>
            <w:left w:val="none" w:sz="0" w:space="0" w:color="auto"/>
            <w:bottom w:val="none" w:sz="0" w:space="0" w:color="auto"/>
            <w:right w:val="none" w:sz="0" w:space="0" w:color="auto"/>
          </w:divBdr>
        </w:div>
        <w:div w:id="955988197">
          <w:marLeft w:val="0"/>
          <w:marRight w:val="0"/>
          <w:marTop w:val="0"/>
          <w:marBottom w:val="0"/>
          <w:divBdr>
            <w:top w:val="none" w:sz="0" w:space="0" w:color="auto"/>
            <w:left w:val="none" w:sz="0" w:space="0" w:color="auto"/>
            <w:bottom w:val="none" w:sz="0" w:space="0" w:color="auto"/>
            <w:right w:val="none" w:sz="0" w:space="0" w:color="auto"/>
          </w:divBdr>
        </w:div>
        <w:div w:id="1281952410">
          <w:marLeft w:val="0"/>
          <w:marRight w:val="0"/>
          <w:marTop w:val="0"/>
          <w:marBottom w:val="0"/>
          <w:divBdr>
            <w:top w:val="none" w:sz="0" w:space="0" w:color="auto"/>
            <w:left w:val="none" w:sz="0" w:space="0" w:color="auto"/>
            <w:bottom w:val="none" w:sz="0" w:space="0" w:color="auto"/>
            <w:right w:val="none" w:sz="0" w:space="0" w:color="auto"/>
          </w:divBdr>
        </w:div>
        <w:div w:id="958990578">
          <w:marLeft w:val="0"/>
          <w:marRight w:val="0"/>
          <w:marTop w:val="0"/>
          <w:marBottom w:val="0"/>
          <w:divBdr>
            <w:top w:val="none" w:sz="0" w:space="0" w:color="auto"/>
            <w:left w:val="none" w:sz="0" w:space="0" w:color="auto"/>
            <w:bottom w:val="none" w:sz="0" w:space="0" w:color="auto"/>
            <w:right w:val="none" w:sz="0" w:space="0" w:color="auto"/>
          </w:divBdr>
        </w:div>
        <w:div w:id="779682088">
          <w:marLeft w:val="0"/>
          <w:marRight w:val="0"/>
          <w:marTop w:val="0"/>
          <w:marBottom w:val="0"/>
          <w:divBdr>
            <w:top w:val="none" w:sz="0" w:space="0" w:color="auto"/>
            <w:left w:val="none" w:sz="0" w:space="0" w:color="auto"/>
            <w:bottom w:val="none" w:sz="0" w:space="0" w:color="auto"/>
            <w:right w:val="none" w:sz="0" w:space="0" w:color="auto"/>
          </w:divBdr>
        </w:div>
        <w:div w:id="1565919298">
          <w:marLeft w:val="0"/>
          <w:marRight w:val="0"/>
          <w:marTop w:val="0"/>
          <w:marBottom w:val="0"/>
          <w:divBdr>
            <w:top w:val="none" w:sz="0" w:space="0" w:color="auto"/>
            <w:left w:val="none" w:sz="0" w:space="0" w:color="auto"/>
            <w:bottom w:val="none" w:sz="0" w:space="0" w:color="auto"/>
            <w:right w:val="none" w:sz="0" w:space="0" w:color="auto"/>
          </w:divBdr>
        </w:div>
      </w:divsChild>
    </w:div>
    <w:div w:id="1952543588">
      <w:bodyDiv w:val="1"/>
      <w:marLeft w:val="0"/>
      <w:marRight w:val="0"/>
      <w:marTop w:val="0"/>
      <w:marBottom w:val="0"/>
      <w:divBdr>
        <w:top w:val="none" w:sz="0" w:space="0" w:color="auto"/>
        <w:left w:val="none" w:sz="0" w:space="0" w:color="auto"/>
        <w:bottom w:val="none" w:sz="0" w:space="0" w:color="auto"/>
        <w:right w:val="none" w:sz="0" w:space="0" w:color="auto"/>
      </w:divBdr>
      <w:divsChild>
        <w:div w:id="151071893">
          <w:marLeft w:val="-300"/>
          <w:marRight w:val="-300"/>
          <w:marTop w:val="0"/>
          <w:marBottom w:val="0"/>
          <w:divBdr>
            <w:top w:val="none" w:sz="0" w:space="0" w:color="auto"/>
            <w:left w:val="none" w:sz="0" w:space="0" w:color="auto"/>
            <w:bottom w:val="none" w:sz="0" w:space="0" w:color="auto"/>
            <w:right w:val="none" w:sz="0" w:space="0" w:color="auto"/>
          </w:divBdr>
          <w:divsChild>
            <w:div w:id="957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https://watercommission.sharepoint.com/sites/OrganisationalChange/Shared%20Documents/Organisational%20Change/Activities/People%20Dashboard%20v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Employees by salary grade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966537960033557"/>
          <c:y val="0.24154949784791965"/>
          <c:w val="0.78322652704355478"/>
          <c:h val="0.45115331171838813"/>
        </c:manualLayout>
      </c:layout>
      <c:barChart>
        <c:barDir val="col"/>
        <c:grouping val="clustered"/>
        <c:varyColors val="0"/>
        <c:ser>
          <c:idx val="0"/>
          <c:order val="0"/>
          <c:tx>
            <c:v>Male </c:v>
          </c:tx>
          <c:spPr>
            <a:solidFill>
              <a:schemeClr val="accent1"/>
            </a:solidFill>
            <a:ln>
              <a:noFill/>
            </a:ln>
            <a:effectLst/>
          </c:spPr>
          <c:invertIfNegative val="0"/>
          <c:cat>
            <c:strRef>
              <c:f>June!$C$18:$L$18</c:f>
              <c:strCache>
                <c:ptCount val="10"/>
                <c:pt idx="0">
                  <c:v>G 1 = 0</c:v>
                </c:pt>
                <c:pt idx="1">
                  <c:v>G 2 = 2</c:v>
                </c:pt>
                <c:pt idx="2">
                  <c:v>G 3 = 0</c:v>
                </c:pt>
                <c:pt idx="3">
                  <c:v>G 4 = 5</c:v>
                </c:pt>
                <c:pt idx="4">
                  <c:v>G 5 = 7</c:v>
                </c:pt>
                <c:pt idx="5">
                  <c:v>G 6 = 1</c:v>
                </c:pt>
                <c:pt idx="6">
                  <c:v>G 7 = 2</c:v>
                </c:pt>
                <c:pt idx="7">
                  <c:v>G 8 = 3</c:v>
                </c:pt>
                <c:pt idx="8">
                  <c:v>G 9 = 2</c:v>
                </c:pt>
                <c:pt idx="9">
                  <c:v>G 10 = 2</c:v>
                </c:pt>
              </c:strCache>
            </c:strRef>
          </c:cat>
          <c:val>
            <c:numRef>
              <c:f>June!$C$19:$L$19</c:f>
              <c:numCache>
                <c:formatCode>General</c:formatCode>
                <c:ptCount val="10"/>
                <c:pt idx="0">
                  <c:v>0</c:v>
                </c:pt>
                <c:pt idx="1">
                  <c:v>0</c:v>
                </c:pt>
                <c:pt idx="2">
                  <c:v>0</c:v>
                </c:pt>
                <c:pt idx="3">
                  <c:v>4</c:v>
                </c:pt>
                <c:pt idx="4">
                  <c:v>3</c:v>
                </c:pt>
                <c:pt idx="5">
                  <c:v>1</c:v>
                </c:pt>
                <c:pt idx="6">
                  <c:v>1</c:v>
                </c:pt>
                <c:pt idx="7">
                  <c:v>1</c:v>
                </c:pt>
                <c:pt idx="8">
                  <c:v>2</c:v>
                </c:pt>
                <c:pt idx="9">
                  <c:v>2</c:v>
                </c:pt>
              </c:numCache>
            </c:numRef>
          </c:val>
          <c:extLst>
            <c:ext xmlns:c16="http://schemas.microsoft.com/office/drawing/2014/chart" uri="{C3380CC4-5D6E-409C-BE32-E72D297353CC}">
              <c16:uniqueId val="{00000000-1A30-4D0D-9981-7AF9215C859D}"/>
            </c:ext>
          </c:extLst>
        </c:ser>
        <c:ser>
          <c:idx val="1"/>
          <c:order val="1"/>
          <c:tx>
            <c:v>Female</c:v>
          </c:tx>
          <c:spPr>
            <a:solidFill>
              <a:schemeClr val="accent2"/>
            </a:solidFill>
            <a:ln>
              <a:noFill/>
            </a:ln>
            <a:effectLst/>
          </c:spPr>
          <c:invertIfNegative val="0"/>
          <c:cat>
            <c:strRef>
              <c:f>June!$C$18:$L$18</c:f>
              <c:strCache>
                <c:ptCount val="10"/>
                <c:pt idx="0">
                  <c:v>G 1 = 0</c:v>
                </c:pt>
                <c:pt idx="1">
                  <c:v>G 2 = 2</c:v>
                </c:pt>
                <c:pt idx="2">
                  <c:v>G 3 = 0</c:v>
                </c:pt>
                <c:pt idx="3">
                  <c:v>G 4 = 5</c:v>
                </c:pt>
                <c:pt idx="4">
                  <c:v>G 5 = 7</c:v>
                </c:pt>
                <c:pt idx="5">
                  <c:v>G 6 = 1</c:v>
                </c:pt>
                <c:pt idx="6">
                  <c:v>G 7 = 2</c:v>
                </c:pt>
                <c:pt idx="7">
                  <c:v>G 8 = 3</c:v>
                </c:pt>
                <c:pt idx="8">
                  <c:v>G 9 = 2</c:v>
                </c:pt>
                <c:pt idx="9">
                  <c:v>G 10 = 2</c:v>
                </c:pt>
              </c:strCache>
            </c:strRef>
          </c:cat>
          <c:val>
            <c:numRef>
              <c:f>June!$C$20:$L$20</c:f>
              <c:numCache>
                <c:formatCode>General</c:formatCode>
                <c:ptCount val="10"/>
                <c:pt idx="0">
                  <c:v>0</c:v>
                </c:pt>
                <c:pt idx="1">
                  <c:v>2</c:v>
                </c:pt>
                <c:pt idx="2">
                  <c:v>0</c:v>
                </c:pt>
                <c:pt idx="3">
                  <c:v>1</c:v>
                </c:pt>
                <c:pt idx="4">
                  <c:v>4</c:v>
                </c:pt>
                <c:pt idx="6">
                  <c:v>1</c:v>
                </c:pt>
                <c:pt idx="7">
                  <c:v>2</c:v>
                </c:pt>
                <c:pt idx="8">
                  <c:v>0</c:v>
                </c:pt>
              </c:numCache>
            </c:numRef>
          </c:val>
          <c:extLst>
            <c:ext xmlns:c16="http://schemas.microsoft.com/office/drawing/2014/chart" uri="{C3380CC4-5D6E-409C-BE32-E72D297353CC}">
              <c16:uniqueId val="{00000001-1A30-4D0D-9981-7AF9215C859D}"/>
            </c:ext>
          </c:extLst>
        </c:ser>
        <c:dLbls>
          <c:showLegendKey val="0"/>
          <c:showVal val="0"/>
          <c:showCatName val="0"/>
          <c:showSerName val="0"/>
          <c:showPercent val="0"/>
          <c:showBubbleSize val="0"/>
        </c:dLbls>
        <c:gapWidth val="219"/>
        <c:overlap val="-27"/>
        <c:axId val="428725256"/>
        <c:axId val="428727304"/>
      </c:barChart>
      <c:catAx>
        <c:axId val="428725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727304"/>
        <c:crosses val="autoZero"/>
        <c:auto val="1"/>
        <c:lblAlgn val="ctr"/>
        <c:lblOffset val="100"/>
        <c:noMultiLvlLbl val="0"/>
      </c:catAx>
      <c:valAx>
        <c:axId val="428727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725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1">
  <a:themeElements>
    <a:clrScheme name="WICS">
      <a:dk1>
        <a:sysClr val="windowText" lastClr="000000"/>
      </a:dk1>
      <a:lt1>
        <a:sysClr val="window" lastClr="FFFFFF"/>
      </a:lt1>
      <a:dk2>
        <a:srgbClr val="064276"/>
      </a:dk2>
      <a:lt2>
        <a:srgbClr val="497A9C"/>
      </a:lt2>
      <a:accent1>
        <a:srgbClr val="064276"/>
      </a:accent1>
      <a:accent2>
        <a:srgbClr val="5F7577"/>
      </a:accent2>
      <a:accent3>
        <a:srgbClr val="497A9C"/>
      </a:accent3>
      <a:accent4>
        <a:srgbClr val="EA8255"/>
      </a:accent4>
      <a:accent5>
        <a:srgbClr val="ABA8D1"/>
      </a:accent5>
      <a:accent6>
        <a:srgbClr val="B8D288"/>
      </a:accent6>
      <a:hlink>
        <a:srgbClr val="064276"/>
      </a:hlink>
      <a:folHlink>
        <a:srgbClr val="497A9C"/>
      </a:folHlink>
    </a:clrScheme>
    <a:fontScheme name="Custom 56">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vert="horz" wrap="square" lIns="0" tIns="0" rIns="0" bIns="0" numCol="1" spcCol="360000" rtlCol="0">
        <a:noAutofit/>
      </a:bodyPr>
      <a:lstStyle>
        <a:defPPr algn="l">
          <a:buClr>
            <a:schemeClr val="tx1"/>
          </a:buClr>
          <a:defRPr sz="1400" dirty="0" err="1" smtClean="0"/>
        </a:defPPr>
      </a:lstStyle>
    </a:txDef>
  </a:objectDefaults>
  <a:extraClrSchemeLst/>
  <a:extLst>
    <a:ext uri="{05A4C25C-085E-4340-85A3-A5531E510DB2}">
      <thm15:themeFamily xmlns:thm15="http://schemas.microsoft.com/office/thememl/2012/main" name="Theme1" id="{A5EAEE88-00EE-4801-B44A-3DEEF500F338}" vid="{9361F0DA-93C2-4605-996A-6346FFECBD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53743-382E-442E-92D7-B9D957F5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2165</Words>
  <Characters>11956</Characters>
  <Application>Microsoft Office Word</Application>
  <DocSecurity>0</DocSecurity>
  <Lines>333</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2025-12-04T16:17:00Z</dcterms:created>
  <dcterms:modified xsi:type="dcterms:W3CDTF">2025-12-04T16:17:00Z</dcterms:modified>
</cp:coreProperties>
</file>